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0428" w14:textId="77777777" w:rsidR="00572E02" w:rsidRDefault="00572E02">
      <w:pPr>
        <w:pBdr>
          <w:top w:val="single" w:sz="18" w:space="1" w:color="000000"/>
          <w:left w:val="single" w:sz="18" w:space="4" w:color="000000"/>
          <w:bottom w:val="single" w:sz="18" w:space="1" w:color="000000"/>
          <w:right w:val="single" w:sz="18" w:space="4" w:color="000000"/>
          <w:between w:val="nil"/>
        </w:pBdr>
        <w:jc w:val="center"/>
        <w:rPr>
          <w:b/>
          <w:color w:val="000000"/>
        </w:rPr>
      </w:pPr>
    </w:p>
    <w:p w14:paraId="75317714" w14:textId="77777777" w:rsidR="00572E02" w:rsidRDefault="00572E02">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05B2208C" w14:textId="77777777" w:rsidR="00572E02" w:rsidRDefault="00572E02">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1D974C17" w14:textId="77777777" w:rsidR="00572E02" w:rsidRDefault="003B56BE">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r>
        <w:rPr>
          <w:noProof/>
        </w:rPr>
        <w:drawing>
          <wp:inline distT="0" distB="0" distL="0" distR="0" wp14:anchorId="14B0F273" wp14:editId="6351D1FC">
            <wp:extent cx="2533650" cy="2505075"/>
            <wp:effectExtent l="0" t="0" r="0" b="0"/>
            <wp:docPr id="1" name="image1.png" descr="Logo Poder Legis.jpg"/>
            <wp:cNvGraphicFramePr/>
            <a:graphic xmlns:a="http://schemas.openxmlformats.org/drawingml/2006/main">
              <a:graphicData uri="http://schemas.openxmlformats.org/drawingml/2006/picture">
                <pic:pic xmlns:pic="http://schemas.openxmlformats.org/drawingml/2006/picture">
                  <pic:nvPicPr>
                    <pic:cNvPr id="0" name="image1.png" descr="Logo Poder Legis.jpg"/>
                    <pic:cNvPicPr preferRelativeResize="0"/>
                  </pic:nvPicPr>
                  <pic:blipFill>
                    <a:blip r:embed="rId7"/>
                    <a:srcRect/>
                    <a:stretch>
                      <a:fillRect/>
                    </a:stretch>
                  </pic:blipFill>
                  <pic:spPr>
                    <a:xfrm>
                      <a:off x="0" y="0"/>
                      <a:ext cx="2533650" cy="2505075"/>
                    </a:xfrm>
                    <a:prstGeom prst="rect">
                      <a:avLst/>
                    </a:prstGeom>
                    <a:ln/>
                  </pic:spPr>
                </pic:pic>
              </a:graphicData>
            </a:graphic>
          </wp:inline>
        </w:drawing>
      </w:r>
    </w:p>
    <w:p w14:paraId="504ECECB" w14:textId="77777777" w:rsidR="00572E02" w:rsidRDefault="00572E02">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48"/>
          <w:szCs w:val="48"/>
        </w:rPr>
      </w:pPr>
    </w:p>
    <w:p w14:paraId="7A6023AD" w14:textId="77777777" w:rsidR="00572E02" w:rsidRDefault="00572E02">
      <w:pPr>
        <w:pBdr>
          <w:top w:val="single" w:sz="18" w:space="1" w:color="000000"/>
          <w:left w:val="single" w:sz="18" w:space="4" w:color="000000"/>
          <w:bottom w:val="single" w:sz="18" w:space="1" w:color="000000"/>
          <w:right w:val="single" w:sz="18" w:space="4" w:color="000000"/>
        </w:pBdr>
        <w:jc w:val="center"/>
        <w:rPr>
          <w:rFonts w:ascii="Century Gothic" w:eastAsia="Century Gothic" w:hAnsi="Century Gothic" w:cs="Century Gothic"/>
          <w:b/>
          <w:sz w:val="24"/>
          <w:szCs w:val="24"/>
        </w:rPr>
      </w:pPr>
    </w:p>
    <w:p w14:paraId="55458D32" w14:textId="77777777" w:rsidR="00572E02" w:rsidRDefault="003B56BE">
      <w:pPr>
        <w:pBdr>
          <w:top w:val="single" w:sz="18" w:space="1" w:color="000000"/>
          <w:left w:val="single" w:sz="18" w:space="4" w:color="000000"/>
          <w:bottom w:val="single" w:sz="18" w:space="1" w:color="000000"/>
          <w:right w:val="single" w:sz="18" w:space="4" w:color="000000"/>
        </w:pBdr>
        <w:jc w:val="center"/>
      </w:pPr>
      <w:r>
        <w:rPr>
          <w:rFonts w:ascii="Benguiat Bk BT" w:eastAsia="Benguiat Bk BT" w:hAnsi="Benguiat Bk BT" w:cs="Benguiat Bk BT"/>
          <w:b/>
          <w:sz w:val="56"/>
          <w:szCs w:val="56"/>
        </w:rPr>
        <w:t>Ley de Responsabilidades Administrativas del Estado de Tamaulipas</w:t>
      </w:r>
    </w:p>
    <w:p w14:paraId="68469FFD"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78748B2B"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2A0BDDCB"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24488140"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0C933930"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07059E1D"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7D8F706F"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02D9517B"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66179899"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32461946"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46446E4B"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4A48013F"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4764AB19"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7C04B66B"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5BD72CFE"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68E5EB81" w14:textId="77777777" w:rsidR="00572E02" w:rsidRDefault="00572E02">
      <w:pPr>
        <w:pBdr>
          <w:top w:val="single" w:sz="18" w:space="1" w:color="000000"/>
          <w:left w:val="single" w:sz="18" w:space="4" w:color="000000"/>
          <w:bottom w:val="single" w:sz="18" w:space="1" w:color="000000"/>
          <w:right w:val="single" w:sz="18" w:space="4" w:color="000000"/>
        </w:pBdr>
        <w:jc w:val="center"/>
      </w:pPr>
    </w:p>
    <w:p w14:paraId="5788AEE5" w14:textId="77777777" w:rsidR="00572E02" w:rsidRDefault="003B56BE">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r>
        <w:rPr>
          <w:rFonts w:ascii="Arial" w:eastAsia="Arial" w:hAnsi="Arial" w:cs="Arial"/>
          <w:b/>
          <w:sz w:val="20"/>
          <w:szCs w:val="20"/>
        </w:rPr>
        <w:t>Documento de consulta</w:t>
      </w:r>
    </w:p>
    <w:p w14:paraId="31AA6AC6" w14:textId="77777777" w:rsidR="00572E02" w:rsidRDefault="003B56BE">
      <w:pPr>
        <w:pBdr>
          <w:top w:val="single" w:sz="18" w:space="1" w:color="000000"/>
          <w:left w:val="single" w:sz="18" w:space="4" w:color="000000"/>
          <w:bottom w:val="single" w:sz="18" w:space="1" w:color="000000"/>
          <w:right w:val="single" w:sz="18" w:space="4" w:color="000000"/>
        </w:pBdr>
        <w:jc w:val="center"/>
        <w:rPr>
          <w:rFonts w:ascii="Arial" w:eastAsia="Arial" w:hAnsi="Arial" w:cs="Arial"/>
          <w:b/>
          <w:sz w:val="20"/>
          <w:szCs w:val="20"/>
        </w:rPr>
      </w:pPr>
      <w:bookmarkStart w:id="0" w:name="_7rnrubjx7pd0" w:colFirst="0" w:colLast="0"/>
      <w:bookmarkEnd w:id="0"/>
      <w:r>
        <w:rPr>
          <w:rFonts w:ascii="Arial" w:eastAsia="Arial" w:hAnsi="Arial" w:cs="Arial"/>
          <w:b/>
          <w:sz w:val="20"/>
          <w:szCs w:val="20"/>
        </w:rPr>
        <w:t>Última reforma aplicada P.O. No.73, del 18 de junio de 2025.</w:t>
      </w:r>
    </w:p>
    <w:p w14:paraId="71CEF0C3" w14:textId="77777777" w:rsidR="00572E02" w:rsidRDefault="00572E02">
      <w:pPr>
        <w:pBdr>
          <w:top w:val="single" w:sz="18" w:space="1" w:color="000000"/>
          <w:left w:val="single" w:sz="18" w:space="4" w:color="000000"/>
          <w:bottom w:val="single" w:sz="18" w:space="1" w:color="000000"/>
          <w:right w:val="single" w:sz="18" w:space="4" w:color="000000"/>
        </w:pBdr>
        <w:jc w:val="both"/>
        <w:rPr>
          <w:rFonts w:ascii="Arial" w:eastAsia="Arial" w:hAnsi="Arial" w:cs="Arial"/>
          <w:b/>
          <w:sz w:val="20"/>
          <w:szCs w:val="20"/>
        </w:rPr>
      </w:pPr>
    </w:p>
    <w:p w14:paraId="2AF769F1" w14:textId="3AA5DA78" w:rsidR="00572E02" w:rsidRDefault="00572E02">
      <w:pPr>
        <w:rPr>
          <w:b/>
          <w:sz w:val="20"/>
          <w:szCs w:val="20"/>
        </w:rPr>
      </w:pPr>
    </w:p>
    <w:p w14:paraId="70A81B30" w14:textId="77777777" w:rsidR="00572E02" w:rsidRDefault="00572E02">
      <w:pPr>
        <w:jc w:val="both"/>
        <w:rPr>
          <w:rFonts w:ascii="Arial" w:eastAsia="Arial" w:hAnsi="Arial" w:cs="Arial"/>
          <w:sz w:val="20"/>
          <w:szCs w:val="20"/>
        </w:rPr>
      </w:pPr>
    </w:p>
    <w:p w14:paraId="7C27FC1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FRANCISCO JAVIER GARCÍA CABEZA DE VACA, </w:t>
      </w:r>
      <w:r>
        <w:rPr>
          <w:rFonts w:ascii="Arial" w:eastAsia="Arial" w:hAnsi="Arial" w:cs="Arial"/>
          <w:sz w:val="20"/>
          <w:szCs w:val="20"/>
        </w:rPr>
        <w:t>Gobernador Constitucional del Estado Libre y Soberano de Tamaulipas, a sus habitantes hace saber:</w:t>
      </w:r>
    </w:p>
    <w:p w14:paraId="24FE0D4A" w14:textId="77777777" w:rsidR="00572E02" w:rsidRDefault="00572E02">
      <w:pPr>
        <w:tabs>
          <w:tab w:val="left" w:pos="1335"/>
        </w:tabs>
        <w:jc w:val="both"/>
        <w:rPr>
          <w:rFonts w:ascii="Arial" w:eastAsia="Arial" w:hAnsi="Arial" w:cs="Arial"/>
          <w:sz w:val="20"/>
          <w:szCs w:val="20"/>
        </w:rPr>
      </w:pPr>
    </w:p>
    <w:p w14:paraId="4150A620" w14:textId="77777777" w:rsidR="00572E02" w:rsidRDefault="003B56BE">
      <w:pPr>
        <w:jc w:val="both"/>
        <w:rPr>
          <w:rFonts w:ascii="Arial" w:eastAsia="Arial" w:hAnsi="Arial" w:cs="Arial"/>
          <w:sz w:val="20"/>
          <w:szCs w:val="20"/>
        </w:rPr>
      </w:pPr>
      <w:r>
        <w:rPr>
          <w:rFonts w:ascii="Arial" w:eastAsia="Arial" w:hAnsi="Arial" w:cs="Arial"/>
          <w:sz w:val="20"/>
          <w:szCs w:val="20"/>
        </w:rPr>
        <w:t>Que el Honorable Congreso del Estado, ha tenido a bien expedir el siguiente Decreto:</w:t>
      </w:r>
    </w:p>
    <w:p w14:paraId="4E01F616" w14:textId="77777777" w:rsidR="00572E02" w:rsidRDefault="00572E02">
      <w:pPr>
        <w:jc w:val="both"/>
        <w:rPr>
          <w:rFonts w:ascii="Arial" w:eastAsia="Arial" w:hAnsi="Arial" w:cs="Arial"/>
          <w:sz w:val="20"/>
          <w:szCs w:val="20"/>
        </w:rPr>
      </w:pPr>
    </w:p>
    <w:p w14:paraId="3C4A8960" w14:textId="77777777" w:rsidR="00572E02" w:rsidRDefault="003B56BE">
      <w:pPr>
        <w:tabs>
          <w:tab w:val="left" w:pos="8789"/>
        </w:tabs>
        <w:jc w:val="both"/>
        <w:rPr>
          <w:rFonts w:ascii="Arial" w:eastAsia="Arial" w:hAnsi="Arial" w:cs="Arial"/>
          <w:sz w:val="20"/>
          <w:szCs w:val="20"/>
        </w:rPr>
      </w:pPr>
      <w:r>
        <w:rPr>
          <w:rFonts w:ascii="Arial" w:eastAsia="Arial" w:hAnsi="Arial" w:cs="Arial"/>
          <w:sz w:val="20"/>
          <w:szCs w:val="20"/>
        </w:rPr>
        <w:t xml:space="preserve">Al margen un sello que </w:t>
      </w:r>
      <w:proofErr w:type="gramStart"/>
      <w:r>
        <w:rPr>
          <w:rFonts w:ascii="Arial" w:eastAsia="Arial" w:hAnsi="Arial" w:cs="Arial"/>
          <w:sz w:val="20"/>
          <w:szCs w:val="20"/>
        </w:rPr>
        <w:t>dice:-</w:t>
      </w:r>
      <w:proofErr w:type="gramEnd"/>
      <w:r>
        <w:rPr>
          <w:rFonts w:ascii="Arial" w:eastAsia="Arial" w:hAnsi="Arial" w:cs="Arial"/>
          <w:sz w:val="20"/>
          <w:szCs w:val="20"/>
        </w:rPr>
        <w:t xml:space="preserve"> “Estados Unidos </w:t>
      </w:r>
      <w:proofErr w:type="gramStart"/>
      <w:r>
        <w:rPr>
          <w:rFonts w:ascii="Arial" w:eastAsia="Arial" w:hAnsi="Arial" w:cs="Arial"/>
          <w:sz w:val="20"/>
          <w:szCs w:val="20"/>
        </w:rPr>
        <w:t>Mexicanos.-</w:t>
      </w:r>
      <w:proofErr w:type="gramEnd"/>
      <w:r>
        <w:rPr>
          <w:rFonts w:ascii="Arial" w:eastAsia="Arial" w:hAnsi="Arial" w:cs="Arial"/>
          <w:sz w:val="20"/>
          <w:szCs w:val="20"/>
        </w:rPr>
        <w:t xml:space="preserve"> Gobierno de </w:t>
      </w:r>
      <w:proofErr w:type="gramStart"/>
      <w:r>
        <w:rPr>
          <w:rFonts w:ascii="Arial" w:eastAsia="Arial" w:hAnsi="Arial" w:cs="Arial"/>
          <w:sz w:val="20"/>
          <w:szCs w:val="20"/>
        </w:rPr>
        <w:t>Tamaulipas.-</w:t>
      </w:r>
      <w:proofErr w:type="gramEnd"/>
      <w:r>
        <w:rPr>
          <w:rFonts w:ascii="Arial" w:eastAsia="Arial" w:hAnsi="Arial" w:cs="Arial"/>
          <w:sz w:val="20"/>
          <w:szCs w:val="20"/>
        </w:rPr>
        <w:t xml:space="preserve"> Poder Legislativo.</w:t>
      </w:r>
    </w:p>
    <w:p w14:paraId="12850A7C" w14:textId="77777777" w:rsidR="00572E02" w:rsidRDefault="00572E02">
      <w:pPr>
        <w:tabs>
          <w:tab w:val="left" w:pos="8789"/>
        </w:tabs>
        <w:jc w:val="both"/>
        <w:rPr>
          <w:rFonts w:ascii="Arial" w:eastAsia="Arial" w:hAnsi="Arial" w:cs="Arial"/>
          <w:b/>
          <w:sz w:val="20"/>
          <w:szCs w:val="20"/>
        </w:rPr>
      </w:pPr>
    </w:p>
    <w:p w14:paraId="14EFEC06" w14:textId="77777777" w:rsidR="00572E02" w:rsidRDefault="003B56BE">
      <w:pPr>
        <w:tabs>
          <w:tab w:val="left" w:pos="8789"/>
        </w:tabs>
        <w:jc w:val="both"/>
        <w:rPr>
          <w:rFonts w:ascii="Arial" w:eastAsia="Arial" w:hAnsi="Arial" w:cs="Arial"/>
          <w:b/>
          <w:sz w:val="20"/>
          <w:szCs w:val="20"/>
        </w:rPr>
      </w:pPr>
      <w:r>
        <w:rPr>
          <w:rFonts w:ascii="Arial" w:eastAsia="Arial" w:hAnsi="Arial" w:cs="Arial"/>
          <w:b/>
          <w:sz w:val="20"/>
          <w:szCs w:val="20"/>
        </w:rPr>
        <w:t>LA SEXAGÉSIMA TERCERA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533E65C4" w14:textId="77777777" w:rsidR="00572E02" w:rsidRDefault="00572E02">
      <w:pPr>
        <w:tabs>
          <w:tab w:val="left" w:pos="8789"/>
        </w:tabs>
        <w:jc w:val="both"/>
        <w:rPr>
          <w:rFonts w:ascii="Arial" w:eastAsia="Arial" w:hAnsi="Arial" w:cs="Arial"/>
          <w:b/>
          <w:sz w:val="20"/>
          <w:szCs w:val="20"/>
        </w:rPr>
      </w:pPr>
    </w:p>
    <w:p w14:paraId="1BD2E3E7" w14:textId="77777777" w:rsidR="00572E02" w:rsidRDefault="003B56BE">
      <w:pPr>
        <w:keepNext/>
        <w:jc w:val="center"/>
        <w:rPr>
          <w:rFonts w:ascii="Arial" w:eastAsia="Arial" w:hAnsi="Arial" w:cs="Arial"/>
          <w:b/>
          <w:sz w:val="20"/>
          <w:szCs w:val="20"/>
        </w:rPr>
      </w:pPr>
      <w:proofErr w:type="gramStart"/>
      <w:r>
        <w:rPr>
          <w:rFonts w:ascii="Arial" w:eastAsia="Arial" w:hAnsi="Arial" w:cs="Arial"/>
          <w:b/>
          <w:sz w:val="20"/>
          <w:szCs w:val="20"/>
        </w:rPr>
        <w:t>DECRETO  No</w:t>
      </w:r>
      <w:proofErr w:type="gramEnd"/>
      <w:r>
        <w:rPr>
          <w:rFonts w:ascii="Arial" w:eastAsia="Arial" w:hAnsi="Arial" w:cs="Arial"/>
          <w:b/>
          <w:sz w:val="20"/>
          <w:szCs w:val="20"/>
        </w:rPr>
        <w:t>. LXIII-183</w:t>
      </w:r>
    </w:p>
    <w:p w14:paraId="047DC447" w14:textId="77777777" w:rsidR="00572E02" w:rsidRDefault="00572E02">
      <w:pPr>
        <w:keepNext/>
        <w:jc w:val="center"/>
        <w:rPr>
          <w:rFonts w:ascii="Arial" w:eastAsia="Arial" w:hAnsi="Arial" w:cs="Arial"/>
          <w:b/>
          <w:sz w:val="20"/>
          <w:szCs w:val="20"/>
        </w:rPr>
      </w:pPr>
    </w:p>
    <w:p w14:paraId="67DF8379" w14:textId="77777777" w:rsidR="00572E02" w:rsidRDefault="003B56BE">
      <w:pPr>
        <w:jc w:val="both"/>
        <w:rPr>
          <w:rFonts w:ascii="Arial" w:eastAsia="Arial" w:hAnsi="Arial" w:cs="Arial"/>
          <w:b/>
          <w:sz w:val="20"/>
          <w:szCs w:val="20"/>
        </w:rPr>
      </w:pPr>
      <w:r>
        <w:rPr>
          <w:rFonts w:ascii="Arial" w:eastAsia="Arial" w:hAnsi="Arial" w:cs="Arial"/>
          <w:b/>
          <w:sz w:val="20"/>
          <w:szCs w:val="20"/>
        </w:rPr>
        <w:t>MEDIANTE EL CUAL SE EXPIDE LA LEY DE RESPONSABILIDADES ADMINISTRATIVAS DEL ESTADO DE TAMAULIPAS.</w:t>
      </w:r>
    </w:p>
    <w:p w14:paraId="04C3B531" w14:textId="77777777" w:rsidR="00572E02" w:rsidRDefault="00572E02">
      <w:pPr>
        <w:jc w:val="both"/>
        <w:rPr>
          <w:rFonts w:ascii="Arial" w:eastAsia="Arial" w:hAnsi="Arial" w:cs="Arial"/>
          <w:b/>
          <w:sz w:val="20"/>
          <w:szCs w:val="20"/>
        </w:rPr>
      </w:pPr>
    </w:p>
    <w:p w14:paraId="630AD26B" w14:textId="77777777" w:rsidR="00572E02" w:rsidRDefault="003B56BE">
      <w:pPr>
        <w:jc w:val="center"/>
        <w:rPr>
          <w:rFonts w:ascii="Arial" w:eastAsia="Arial" w:hAnsi="Arial" w:cs="Arial"/>
          <w:b/>
          <w:sz w:val="20"/>
          <w:szCs w:val="20"/>
        </w:rPr>
      </w:pPr>
      <w:r>
        <w:rPr>
          <w:rFonts w:ascii="Arial" w:eastAsia="Arial" w:hAnsi="Arial" w:cs="Arial"/>
          <w:b/>
          <w:sz w:val="20"/>
          <w:szCs w:val="20"/>
        </w:rPr>
        <w:t>LEY DE RESPONSABILIDADES ADMINISTRATIVAS DEL ESTADO DE TAMAULIPAS</w:t>
      </w:r>
    </w:p>
    <w:p w14:paraId="313746DC" w14:textId="77777777" w:rsidR="00572E02" w:rsidRDefault="00572E02">
      <w:pPr>
        <w:jc w:val="center"/>
        <w:rPr>
          <w:rFonts w:ascii="Arial" w:eastAsia="Arial" w:hAnsi="Arial" w:cs="Arial"/>
          <w:sz w:val="20"/>
          <w:szCs w:val="20"/>
        </w:rPr>
      </w:pPr>
    </w:p>
    <w:p w14:paraId="30A646A8" w14:textId="77777777" w:rsidR="00572E02" w:rsidRDefault="003B56BE">
      <w:pPr>
        <w:jc w:val="center"/>
        <w:rPr>
          <w:rFonts w:ascii="Arial" w:eastAsia="Arial" w:hAnsi="Arial" w:cs="Arial"/>
          <w:b/>
          <w:sz w:val="20"/>
          <w:szCs w:val="20"/>
        </w:rPr>
      </w:pPr>
      <w:r>
        <w:rPr>
          <w:rFonts w:ascii="Arial" w:eastAsia="Arial" w:hAnsi="Arial" w:cs="Arial"/>
          <w:b/>
          <w:sz w:val="20"/>
          <w:szCs w:val="20"/>
        </w:rPr>
        <w:t>LIBRO PRIMERO</w:t>
      </w:r>
    </w:p>
    <w:p w14:paraId="75F1619C" w14:textId="77777777" w:rsidR="00572E02" w:rsidRDefault="003B56BE">
      <w:pPr>
        <w:jc w:val="center"/>
        <w:rPr>
          <w:rFonts w:ascii="Arial" w:eastAsia="Arial" w:hAnsi="Arial" w:cs="Arial"/>
          <w:b/>
          <w:sz w:val="20"/>
          <w:szCs w:val="20"/>
        </w:rPr>
      </w:pPr>
      <w:r>
        <w:rPr>
          <w:rFonts w:ascii="Arial" w:eastAsia="Arial" w:hAnsi="Arial" w:cs="Arial"/>
          <w:b/>
          <w:sz w:val="20"/>
          <w:szCs w:val="20"/>
        </w:rPr>
        <w:t>DISPOSICIONES SUSTANTIVAS</w:t>
      </w:r>
    </w:p>
    <w:p w14:paraId="483AA1EC" w14:textId="77777777" w:rsidR="00572E02" w:rsidRDefault="00572E02">
      <w:pPr>
        <w:jc w:val="center"/>
        <w:rPr>
          <w:rFonts w:ascii="Arial" w:eastAsia="Arial" w:hAnsi="Arial" w:cs="Arial"/>
          <w:b/>
          <w:sz w:val="20"/>
          <w:szCs w:val="20"/>
        </w:rPr>
      </w:pPr>
    </w:p>
    <w:p w14:paraId="0C62A524" w14:textId="77777777" w:rsidR="00572E02" w:rsidRDefault="003B56BE">
      <w:pPr>
        <w:jc w:val="center"/>
        <w:rPr>
          <w:rFonts w:ascii="Arial" w:eastAsia="Arial" w:hAnsi="Arial" w:cs="Arial"/>
          <w:b/>
          <w:sz w:val="20"/>
          <w:szCs w:val="20"/>
        </w:rPr>
      </w:pPr>
      <w:r>
        <w:rPr>
          <w:rFonts w:ascii="Arial" w:eastAsia="Arial" w:hAnsi="Arial" w:cs="Arial"/>
          <w:b/>
          <w:sz w:val="20"/>
          <w:szCs w:val="20"/>
        </w:rPr>
        <w:t>TÍTULO PRIMERO</w:t>
      </w:r>
    </w:p>
    <w:p w14:paraId="3F6617B7"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w:t>
      </w:r>
    </w:p>
    <w:p w14:paraId="4AA8A5D1" w14:textId="77777777" w:rsidR="00572E02" w:rsidRDefault="003B56BE">
      <w:pPr>
        <w:jc w:val="center"/>
        <w:rPr>
          <w:rFonts w:ascii="Arial" w:eastAsia="Arial" w:hAnsi="Arial" w:cs="Arial"/>
          <w:b/>
          <w:sz w:val="20"/>
          <w:szCs w:val="20"/>
        </w:rPr>
      </w:pPr>
      <w:r>
        <w:rPr>
          <w:rFonts w:ascii="Arial" w:eastAsia="Arial" w:hAnsi="Arial" w:cs="Arial"/>
          <w:b/>
          <w:sz w:val="20"/>
          <w:szCs w:val="20"/>
        </w:rPr>
        <w:t>Objeto, ámbito de aplicación y sujetos de la ley</w:t>
      </w:r>
    </w:p>
    <w:p w14:paraId="42EE10B4" w14:textId="77777777" w:rsidR="00572E02" w:rsidRDefault="00572E02">
      <w:pPr>
        <w:jc w:val="center"/>
        <w:rPr>
          <w:rFonts w:ascii="Arial" w:eastAsia="Arial" w:hAnsi="Arial" w:cs="Arial"/>
          <w:b/>
          <w:sz w:val="20"/>
          <w:szCs w:val="20"/>
        </w:rPr>
      </w:pPr>
    </w:p>
    <w:p w14:paraId="420391B2" w14:textId="77777777" w:rsidR="00572E02" w:rsidRDefault="003B56BE">
      <w:pPr>
        <w:jc w:val="both"/>
        <w:rPr>
          <w:rFonts w:ascii="Arial" w:eastAsia="Arial" w:hAnsi="Arial" w:cs="Arial"/>
          <w:sz w:val="20"/>
          <w:szCs w:val="20"/>
        </w:rPr>
      </w:pPr>
      <w:r>
        <w:rPr>
          <w:rFonts w:ascii="Arial" w:eastAsia="Arial" w:hAnsi="Arial" w:cs="Arial"/>
          <w:b/>
          <w:sz w:val="20"/>
          <w:szCs w:val="20"/>
        </w:rPr>
        <w:t>Artículo 1.</w:t>
      </w:r>
      <w:r>
        <w:rPr>
          <w:rFonts w:ascii="Arial" w:eastAsia="Arial" w:hAnsi="Arial" w:cs="Arial"/>
          <w:sz w:val="20"/>
          <w:szCs w:val="20"/>
        </w:rPr>
        <w:t xml:space="preserve"> La presente Ley es de orden público y de observancia general en el Estado de Tamaulipas, y tiene por objeto establecer las competencias del Estado y sus municipios para determinar las responsabilidades administrativas de los servidores públicos, sus obligaciones, las sanciones aplicables por los actos u omisiones en que éstos incurran y las que correspondan a los particulares vinculados con faltas administrativas graves, así como los procedimientos para su aplicación. </w:t>
      </w:r>
    </w:p>
    <w:p w14:paraId="1DF93E5F" w14:textId="77777777" w:rsidR="00572E02" w:rsidRDefault="00572E02">
      <w:pPr>
        <w:ind w:firstLine="288"/>
        <w:jc w:val="both"/>
        <w:rPr>
          <w:rFonts w:ascii="Arial" w:eastAsia="Arial" w:hAnsi="Arial" w:cs="Arial"/>
          <w:b/>
          <w:sz w:val="20"/>
          <w:szCs w:val="20"/>
        </w:rPr>
      </w:pPr>
    </w:p>
    <w:p w14:paraId="7DDA7AC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 </w:t>
      </w:r>
      <w:r>
        <w:rPr>
          <w:rFonts w:ascii="Arial" w:eastAsia="Arial" w:hAnsi="Arial" w:cs="Arial"/>
          <w:sz w:val="20"/>
          <w:szCs w:val="20"/>
        </w:rPr>
        <w:t>Son objeto de la presente Ley:</w:t>
      </w:r>
    </w:p>
    <w:p w14:paraId="41A5344E" w14:textId="77777777" w:rsidR="00572E02" w:rsidRDefault="00572E02">
      <w:pPr>
        <w:ind w:firstLine="288"/>
        <w:jc w:val="both"/>
        <w:rPr>
          <w:rFonts w:ascii="Arial" w:eastAsia="Arial" w:hAnsi="Arial" w:cs="Arial"/>
          <w:sz w:val="20"/>
          <w:szCs w:val="20"/>
        </w:rPr>
      </w:pPr>
    </w:p>
    <w:p w14:paraId="79D472AB"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I. </w:t>
      </w:r>
      <w:r>
        <w:rPr>
          <w:rFonts w:ascii="Arial" w:eastAsia="Arial" w:hAnsi="Arial" w:cs="Arial"/>
          <w:sz w:val="20"/>
          <w:szCs w:val="20"/>
        </w:rPr>
        <w:t>Establecer los principios y obligaciones que rigen la actuación de los Servidores Públicos;</w:t>
      </w:r>
    </w:p>
    <w:p w14:paraId="663FFE42" w14:textId="77777777" w:rsidR="00572E02" w:rsidRDefault="00572E02">
      <w:pPr>
        <w:jc w:val="both"/>
        <w:rPr>
          <w:rFonts w:ascii="Arial" w:eastAsia="Arial" w:hAnsi="Arial" w:cs="Arial"/>
          <w:b/>
          <w:sz w:val="20"/>
          <w:szCs w:val="20"/>
        </w:rPr>
      </w:pPr>
    </w:p>
    <w:p w14:paraId="400A18C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Establecer las faltas administrativas graves y no graves de los Servidores Públicos, las sanciones aplicables a las mismas, así como los procedimientos para su aplicación y las facultades de las autoridades competentes para tal efecto;</w:t>
      </w:r>
    </w:p>
    <w:p w14:paraId="5E661663" w14:textId="77777777" w:rsidR="00572E02" w:rsidRDefault="00572E02">
      <w:pPr>
        <w:jc w:val="both"/>
        <w:rPr>
          <w:rFonts w:ascii="Arial" w:eastAsia="Arial" w:hAnsi="Arial" w:cs="Arial"/>
          <w:b/>
          <w:sz w:val="20"/>
          <w:szCs w:val="20"/>
        </w:rPr>
      </w:pPr>
    </w:p>
    <w:p w14:paraId="0D75AA5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Establecer las sanciones por la comisión de faltas de particulares, así como los procedimientos para su aplicación y las facultades de las autoridades competentes para tal efecto;</w:t>
      </w:r>
    </w:p>
    <w:p w14:paraId="76154F74" w14:textId="77777777" w:rsidR="00572E02" w:rsidRDefault="00572E02">
      <w:pPr>
        <w:jc w:val="both"/>
        <w:rPr>
          <w:rFonts w:ascii="Arial" w:eastAsia="Arial" w:hAnsi="Arial" w:cs="Arial"/>
          <w:b/>
          <w:sz w:val="20"/>
          <w:szCs w:val="20"/>
        </w:rPr>
      </w:pPr>
    </w:p>
    <w:p w14:paraId="2A9612A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Determinar los mecanismos para la prevención, corrección e investigación de responsabilidades administrativas; y</w:t>
      </w:r>
    </w:p>
    <w:p w14:paraId="5A56275F" w14:textId="77777777" w:rsidR="00572E02" w:rsidRDefault="00572E02">
      <w:pPr>
        <w:jc w:val="both"/>
        <w:rPr>
          <w:rFonts w:ascii="Arial" w:eastAsia="Arial" w:hAnsi="Arial" w:cs="Arial"/>
          <w:b/>
          <w:sz w:val="20"/>
          <w:szCs w:val="20"/>
        </w:rPr>
      </w:pPr>
    </w:p>
    <w:p w14:paraId="363142C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V. </w:t>
      </w:r>
      <w:r>
        <w:rPr>
          <w:rFonts w:ascii="Arial" w:eastAsia="Arial" w:hAnsi="Arial" w:cs="Arial"/>
          <w:sz w:val="20"/>
          <w:szCs w:val="20"/>
        </w:rPr>
        <w:t>Crear las bases para que todo ente público establezca políticas eficaces de ética pública y responsabilidad en el servicio público.</w:t>
      </w:r>
    </w:p>
    <w:p w14:paraId="1ADB88EA" w14:textId="77777777" w:rsidR="00572E02" w:rsidRDefault="00572E02">
      <w:pPr>
        <w:jc w:val="both"/>
        <w:rPr>
          <w:rFonts w:ascii="Arial" w:eastAsia="Arial" w:hAnsi="Arial" w:cs="Arial"/>
          <w:sz w:val="20"/>
          <w:szCs w:val="20"/>
        </w:rPr>
      </w:pPr>
    </w:p>
    <w:p w14:paraId="73202A75" w14:textId="77777777" w:rsidR="00572E02" w:rsidRDefault="003B56BE">
      <w:pPr>
        <w:jc w:val="both"/>
        <w:rPr>
          <w:rFonts w:ascii="Arial" w:eastAsia="Arial" w:hAnsi="Arial" w:cs="Arial"/>
          <w:sz w:val="20"/>
          <w:szCs w:val="20"/>
        </w:rPr>
      </w:pPr>
      <w:r>
        <w:rPr>
          <w:rFonts w:ascii="Arial" w:eastAsia="Arial" w:hAnsi="Arial" w:cs="Arial"/>
          <w:b/>
          <w:sz w:val="20"/>
          <w:szCs w:val="20"/>
        </w:rPr>
        <w:t>Artículo 3.</w:t>
      </w:r>
      <w:r>
        <w:rPr>
          <w:rFonts w:ascii="Arial" w:eastAsia="Arial" w:hAnsi="Arial" w:cs="Arial"/>
          <w:sz w:val="20"/>
          <w:szCs w:val="20"/>
        </w:rPr>
        <w:t xml:space="preserve"> Para efectos de esta Ley se entenderá por:</w:t>
      </w:r>
    </w:p>
    <w:p w14:paraId="3409C636" w14:textId="77777777" w:rsidR="00572E02" w:rsidRDefault="00572E02">
      <w:pPr>
        <w:ind w:firstLine="284"/>
        <w:jc w:val="both"/>
        <w:rPr>
          <w:rFonts w:ascii="Arial" w:eastAsia="Arial" w:hAnsi="Arial" w:cs="Arial"/>
          <w:sz w:val="20"/>
          <w:szCs w:val="20"/>
        </w:rPr>
      </w:pPr>
    </w:p>
    <w:p w14:paraId="7605DB42" w14:textId="77777777" w:rsidR="00572E02" w:rsidRDefault="003B56BE">
      <w:pPr>
        <w:numPr>
          <w:ilvl w:val="0"/>
          <w:numId w:val="16"/>
        </w:numPr>
        <w:tabs>
          <w:tab w:val="left" w:pos="426"/>
        </w:tabs>
        <w:ind w:hanging="1296"/>
        <w:jc w:val="both"/>
        <w:rPr>
          <w:rFonts w:ascii="Arial" w:eastAsia="Arial" w:hAnsi="Arial" w:cs="Arial"/>
          <w:sz w:val="20"/>
          <w:szCs w:val="20"/>
        </w:rPr>
      </w:pPr>
      <w:r>
        <w:rPr>
          <w:rFonts w:ascii="Arial" w:eastAsia="Arial" w:hAnsi="Arial" w:cs="Arial"/>
          <w:b/>
          <w:sz w:val="20"/>
          <w:szCs w:val="20"/>
        </w:rPr>
        <w:t xml:space="preserve">Auditoría Superior: </w:t>
      </w:r>
      <w:r>
        <w:rPr>
          <w:rFonts w:ascii="Arial" w:eastAsia="Arial" w:hAnsi="Arial" w:cs="Arial"/>
          <w:sz w:val="20"/>
          <w:szCs w:val="20"/>
        </w:rPr>
        <w:t>La Auditoría Superior del Estado de Tamaulipas;</w:t>
      </w:r>
    </w:p>
    <w:p w14:paraId="59B9646B" w14:textId="77777777" w:rsidR="00572E02" w:rsidRDefault="00572E02">
      <w:pPr>
        <w:ind w:left="426" w:hanging="426"/>
        <w:jc w:val="both"/>
        <w:rPr>
          <w:rFonts w:ascii="Arial" w:eastAsia="Arial" w:hAnsi="Arial" w:cs="Arial"/>
          <w:sz w:val="20"/>
          <w:szCs w:val="20"/>
        </w:rPr>
      </w:pPr>
    </w:p>
    <w:p w14:paraId="384E3703"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lastRenderedPageBreak/>
        <w:t xml:space="preserve">Autoridad investigadora: </w:t>
      </w:r>
      <w:r>
        <w:rPr>
          <w:rFonts w:ascii="Arial" w:eastAsia="Arial" w:hAnsi="Arial" w:cs="Arial"/>
          <w:sz w:val="20"/>
          <w:szCs w:val="20"/>
        </w:rPr>
        <w:t>La autoridad en</w:t>
      </w:r>
      <w:r>
        <w:rPr>
          <w:rFonts w:ascii="Arial" w:eastAsia="Arial" w:hAnsi="Arial" w:cs="Arial"/>
          <w:b/>
          <w:sz w:val="20"/>
          <w:szCs w:val="20"/>
        </w:rPr>
        <w:t xml:space="preserve"> </w:t>
      </w:r>
      <w:r>
        <w:rPr>
          <w:rFonts w:ascii="Arial" w:eastAsia="Arial" w:hAnsi="Arial" w:cs="Arial"/>
          <w:sz w:val="20"/>
          <w:szCs w:val="20"/>
        </w:rPr>
        <w:t>la</w:t>
      </w:r>
      <w:r>
        <w:rPr>
          <w:rFonts w:ascii="Arial" w:eastAsia="Arial" w:hAnsi="Arial" w:cs="Arial"/>
          <w:b/>
          <w:sz w:val="20"/>
          <w:szCs w:val="20"/>
        </w:rPr>
        <w:t xml:space="preserve"> </w:t>
      </w:r>
      <w:r>
        <w:rPr>
          <w:rFonts w:ascii="Arial" w:eastAsia="Arial" w:hAnsi="Arial" w:cs="Arial"/>
          <w:sz w:val="20"/>
          <w:szCs w:val="20"/>
        </w:rPr>
        <w:t>Contraloría Gubernamental,</w:t>
      </w:r>
      <w:r>
        <w:rPr>
          <w:rFonts w:ascii="Arial" w:eastAsia="Arial" w:hAnsi="Arial" w:cs="Arial"/>
          <w:b/>
          <w:sz w:val="20"/>
          <w:szCs w:val="20"/>
        </w:rPr>
        <w:t xml:space="preserve"> </w:t>
      </w:r>
      <w:r>
        <w:rPr>
          <w:rFonts w:ascii="Arial" w:eastAsia="Arial" w:hAnsi="Arial" w:cs="Arial"/>
          <w:sz w:val="20"/>
          <w:szCs w:val="20"/>
        </w:rPr>
        <w:t>los órganos internos de control y la Auditoría Superior del Estado, encargadas de la investigación de faltas administrativas;</w:t>
      </w:r>
    </w:p>
    <w:p w14:paraId="2BA13546" w14:textId="77777777" w:rsidR="00572E02" w:rsidRDefault="00572E02">
      <w:pPr>
        <w:ind w:left="426" w:hanging="426"/>
        <w:jc w:val="both"/>
        <w:rPr>
          <w:rFonts w:ascii="Arial" w:eastAsia="Arial" w:hAnsi="Arial" w:cs="Arial"/>
          <w:sz w:val="20"/>
          <w:szCs w:val="20"/>
        </w:rPr>
      </w:pPr>
    </w:p>
    <w:p w14:paraId="62858755" w14:textId="77777777" w:rsidR="00572E02" w:rsidRDefault="00572E02">
      <w:pPr>
        <w:ind w:left="426" w:hanging="426"/>
        <w:jc w:val="both"/>
        <w:rPr>
          <w:rFonts w:ascii="Arial" w:eastAsia="Arial" w:hAnsi="Arial" w:cs="Arial"/>
          <w:sz w:val="20"/>
          <w:szCs w:val="20"/>
        </w:rPr>
      </w:pPr>
    </w:p>
    <w:p w14:paraId="37A5BDF7"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t xml:space="preserve">Autoridad substanciadora: </w:t>
      </w:r>
      <w:r>
        <w:rPr>
          <w:rFonts w:ascii="Arial" w:eastAsia="Arial" w:hAnsi="Arial" w:cs="Arial"/>
          <w:sz w:val="20"/>
          <w:szCs w:val="20"/>
        </w:rPr>
        <w:t>La autoridad en la Contraloría Gubernamental, los órganos internos de control, el Congreso del Estado en términos de Ley y la Auditoría Superior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6C7590C2" w14:textId="77777777" w:rsidR="00572E02" w:rsidRDefault="00572E02">
      <w:pPr>
        <w:ind w:left="426" w:hanging="426"/>
        <w:jc w:val="both"/>
        <w:rPr>
          <w:rFonts w:ascii="Arial" w:eastAsia="Arial" w:hAnsi="Arial" w:cs="Arial"/>
          <w:sz w:val="20"/>
          <w:szCs w:val="20"/>
        </w:rPr>
      </w:pPr>
    </w:p>
    <w:p w14:paraId="753F4F1F"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t xml:space="preserve">Autoridad resolutora: </w:t>
      </w:r>
      <w:r>
        <w:rPr>
          <w:rFonts w:ascii="Arial" w:eastAsia="Arial" w:hAnsi="Arial" w:cs="Arial"/>
          <w:sz w:val="20"/>
          <w:szCs w:val="20"/>
        </w:rPr>
        <w:t>Tratándose de faltas administrativas no graves lo será la unidad de responsabilidades administrativas o el servidor público asignado en los órganos internos de control, así como el Congreso del Estado en términos de ley. Para las faltas administrativas graves, así como para las faltas de particulares, lo será el Tribunal competente;</w:t>
      </w:r>
    </w:p>
    <w:p w14:paraId="18CB40CA" w14:textId="77777777" w:rsidR="00572E02" w:rsidRDefault="00572E02">
      <w:pPr>
        <w:jc w:val="both"/>
        <w:rPr>
          <w:rFonts w:ascii="Arial" w:eastAsia="Arial" w:hAnsi="Arial" w:cs="Arial"/>
          <w:sz w:val="20"/>
          <w:szCs w:val="20"/>
        </w:rPr>
      </w:pPr>
    </w:p>
    <w:p w14:paraId="488147D8"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t xml:space="preserve">Comité Coordinador: </w:t>
      </w:r>
      <w:r>
        <w:rPr>
          <w:rFonts w:ascii="Arial" w:eastAsia="Arial" w:hAnsi="Arial" w:cs="Arial"/>
          <w:sz w:val="20"/>
          <w:szCs w:val="20"/>
        </w:rPr>
        <w:t>Instancia a la que hace referencia el artículo 154 de la Constitución Política del Estado de Tamaulipas, encargada de la coordinación y eficacia del Sistema Estatal Anticorrupción;</w:t>
      </w:r>
    </w:p>
    <w:p w14:paraId="22AE07BB" w14:textId="77777777" w:rsidR="00572E02" w:rsidRDefault="00572E02">
      <w:pPr>
        <w:ind w:left="426" w:hanging="426"/>
        <w:jc w:val="both"/>
        <w:rPr>
          <w:rFonts w:ascii="Arial" w:eastAsia="Arial" w:hAnsi="Arial" w:cs="Arial"/>
          <w:sz w:val="20"/>
          <w:szCs w:val="20"/>
        </w:rPr>
      </w:pPr>
    </w:p>
    <w:p w14:paraId="096B57BF"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t xml:space="preserve">Conflicto de Interés: </w:t>
      </w:r>
      <w:r>
        <w:rPr>
          <w:rFonts w:ascii="Arial" w:eastAsia="Arial" w:hAnsi="Arial" w:cs="Arial"/>
          <w:sz w:val="20"/>
          <w:szCs w:val="20"/>
        </w:rPr>
        <w:t>La posible afectación del desempeño imparcial y objetivo de las funciones de los Servidores Públicos en razón de intereses personales, familiares o de negocios;</w:t>
      </w:r>
    </w:p>
    <w:p w14:paraId="7611E073" w14:textId="77777777" w:rsidR="00572E02" w:rsidRDefault="00572E02">
      <w:pPr>
        <w:ind w:left="426" w:hanging="426"/>
        <w:jc w:val="both"/>
        <w:rPr>
          <w:rFonts w:ascii="Arial" w:eastAsia="Arial" w:hAnsi="Arial" w:cs="Arial"/>
          <w:sz w:val="20"/>
          <w:szCs w:val="20"/>
        </w:rPr>
      </w:pPr>
    </w:p>
    <w:p w14:paraId="26DC801C" w14:textId="77777777" w:rsidR="00572E02" w:rsidRDefault="003B56BE">
      <w:pPr>
        <w:numPr>
          <w:ilvl w:val="0"/>
          <w:numId w:val="16"/>
        </w:numPr>
        <w:ind w:left="426" w:hanging="426"/>
        <w:jc w:val="both"/>
        <w:rPr>
          <w:rFonts w:ascii="Arial" w:eastAsia="Arial" w:hAnsi="Arial" w:cs="Arial"/>
          <w:sz w:val="20"/>
          <w:szCs w:val="20"/>
        </w:rPr>
      </w:pPr>
      <w:r>
        <w:rPr>
          <w:rFonts w:ascii="Arial" w:eastAsia="Arial" w:hAnsi="Arial" w:cs="Arial"/>
          <w:b/>
          <w:sz w:val="20"/>
          <w:szCs w:val="20"/>
        </w:rPr>
        <w:t xml:space="preserve">Contraloría: </w:t>
      </w:r>
      <w:r>
        <w:rPr>
          <w:rFonts w:ascii="Arial" w:eastAsia="Arial" w:hAnsi="Arial" w:cs="Arial"/>
          <w:sz w:val="20"/>
          <w:szCs w:val="20"/>
        </w:rPr>
        <w:t>La Contraloría Gubernamental</w:t>
      </w:r>
      <w:r>
        <w:rPr>
          <w:rFonts w:ascii="Arial" w:eastAsia="Arial" w:hAnsi="Arial" w:cs="Arial"/>
          <w:b/>
          <w:sz w:val="20"/>
          <w:szCs w:val="20"/>
        </w:rPr>
        <w:t xml:space="preserve"> </w:t>
      </w:r>
      <w:r>
        <w:rPr>
          <w:rFonts w:ascii="Arial" w:eastAsia="Arial" w:hAnsi="Arial" w:cs="Arial"/>
          <w:sz w:val="20"/>
          <w:szCs w:val="20"/>
        </w:rPr>
        <w:t>del Estado</w:t>
      </w:r>
      <w:r>
        <w:rPr>
          <w:rFonts w:ascii="Arial" w:eastAsia="Arial" w:hAnsi="Arial" w:cs="Arial"/>
          <w:b/>
          <w:sz w:val="20"/>
          <w:szCs w:val="20"/>
        </w:rPr>
        <w:t>;</w:t>
      </w:r>
    </w:p>
    <w:p w14:paraId="742B6E09" w14:textId="77777777" w:rsidR="00572E02" w:rsidRDefault="00572E02">
      <w:pPr>
        <w:ind w:left="426" w:hanging="426"/>
        <w:jc w:val="both"/>
        <w:rPr>
          <w:rFonts w:ascii="Arial" w:eastAsia="Arial" w:hAnsi="Arial" w:cs="Arial"/>
          <w:b/>
          <w:sz w:val="20"/>
          <w:szCs w:val="20"/>
        </w:rPr>
      </w:pPr>
    </w:p>
    <w:p w14:paraId="4129547E" w14:textId="77777777" w:rsidR="00572E02" w:rsidRDefault="003B56BE">
      <w:pPr>
        <w:numPr>
          <w:ilvl w:val="0"/>
          <w:numId w:val="16"/>
        </w:numPr>
        <w:tabs>
          <w:tab w:val="left" w:pos="0"/>
        </w:tabs>
        <w:ind w:left="0" w:firstLine="0"/>
        <w:jc w:val="both"/>
        <w:rPr>
          <w:rFonts w:ascii="Arial" w:eastAsia="Arial" w:hAnsi="Arial" w:cs="Arial"/>
          <w:sz w:val="20"/>
          <w:szCs w:val="20"/>
        </w:rPr>
      </w:pPr>
      <w:r>
        <w:rPr>
          <w:rFonts w:ascii="Arial" w:eastAsia="Arial" w:hAnsi="Arial" w:cs="Arial"/>
          <w:b/>
          <w:sz w:val="20"/>
          <w:szCs w:val="20"/>
        </w:rPr>
        <w:t xml:space="preserve">Constitución: </w:t>
      </w:r>
      <w:r>
        <w:rPr>
          <w:rFonts w:ascii="Arial" w:eastAsia="Arial" w:hAnsi="Arial" w:cs="Arial"/>
          <w:sz w:val="20"/>
          <w:szCs w:val="20"/>
        </w:rPr>
        <w:t>La Constitución Política del Estado Libre y Soberano de Tamaulipas;</w:t>
      </w:r>
    </w:p>
    <w:p w14:paraId="699B3E1D" w14:textId="77777777" w:rsidR="00572E02" w:rsidRDefault="00572E02">
      <w:pPr>
        <w:ind w:left="426" w:hanging="426"/>
        <w:jc w:val="both"/>
        <w:rPr>
          <w:rFonts w:ascii="Arial" w:eastAsia="Arial" w:hAnsi="Arial" w:cs="Arial"/>
          <w:sz w:val="20"/>
          <w:szCs w:val="20"/>
        </w:rPr>
      </w:pPr>
    </w:p>
    <w:p w14:paraId="03AABE4C"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t xml:space="preserve">Declarante: </w:t>
      </w:r>
      <w:r>
        <w:rPr>
          <w:rFonts w:ascii="Arial" w:eastAsia="Arial" w:hAnsi="Arial" w:cs="Arial"/>
          <w:sz w:val="20"/>
          <w:szCs w:val="20"/>
        </w:rPr>
        <w:t>El Servidor Público obligado a presentar declaración de situación patrimonial, de intereses y fiscal, en los términos de esta Ley;</w:t>
      </w:r>
    </w:p>
    <w:p w14:paraId="48532254" w14:textId="77777777" w:rsidR="00572E02" w:rsidRDefault="00572E02">
      <w:pPr>
        <w:tabs>
          <w:tab w:val="left" w:pos="1276"/>
        </w:tabs>
        <w:ind w:left="426" w:hanging="426"/>
        <w:jc w:val="both"/>
        <w:rPr>
          <w:rFonts w:ascii="Arial" w:eastAsia="Arial" w:hAnsi="Arial" w:cs="Arial"/>
          <w:sz w:val="20"/>
          <w:szCs w:val="20"/>
        </w:rPr>
      </w:pPr>
    </w:p>
    <w:p w14:paraId="3858DD9D" w14:textId="77777777" w:rsidR="00572E02" w:rsidRDefault="003B56BE">
      <w:pPr>
        <w:numPr>
          <w:ilvl w:val="0"/>
          <w:numId w:val="16"/>
        </w:numPr>
        <w:tabs>
          <w:tab w:val="left" w:pos="426"/>
        </w:tabs>
        <w:ind w:left="0" w:firstLine="0"/>
        <w:jc w:val="both"/>
        <w:rPr>
          <w:rFonts w:ascii="Arial" w:eastAsia="Arial" w:hAnsi="Arial" w:cs="Arial"/>
          <w:sz w:val="20"/>
          <w:szCs w:val="20"/>
        </w:rPr>
      </w:pPr>
      <w:r>
        <w:rPr>
          <w:rFonts w:ascii="Arial" w:eastAsia="Arial" w:hAnsi="Arial" w:cs="Arial"/>
          <w:b/>
          <w:sz w:val="20"/>
          <w:szCs w:val="20"/>
        </w:rPr>
        <w:t xml:space="preserve">Denunciante: </w:t>
      </w:r>
      <w:r>
        <w:rPr>
          <w:rFonts w:ascii="Arial" w:eastAsia="Arial" w:hAnsi="Arial" w:cs="Arial"/>
          <w:sz w:val="20"/>
          <w:szCs w:val="20"/>
        </w:rPr>
        <w:t>La persona física o moral, o el Servidor Público que acude ante las autoridades investigadoras a que se refiere la presente Ley, con el fin de denunciar actos u omisiones que pudieran constituir o vincularse con faltas administrativas, en términos de los artículos 91 y 93 de esta Ley;</w:t>
      </w:r>
    </w:p>
    <w:p w14:paraId="443A957E" w14:textId="77777777" w:rsidR="00572E02" w:rsidRDefault="00572E02">
      <w:pPr>
        <w:ind w:left="426" w:hanging="426"/>
        <w:jc w:val="both"/>
        <w:rPr>
          <w:rFonts w:ascii="Arial" w:eastAsia="Arial" w:hAnsi="Arial" w:cs="Arial"/>
          <w:sz w:val="20"/>
          <w:szCs w:val="20"/>
        </w:rPr>
      </w:pPr>
    </w:p>
    <w:p w14:paraId="1685EB3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XI.</w:t>
      </w:r>
      <w:r>
        <w:rPr>
          <w:rFonts w:ascii="Arial" w:eastAsia="Arial" w:hAnsi="Arial" w:cs="Arial"/>
          <w:b/>
          <w:sz w:val="20"/>
          <w:szCs w:val="20"/>
        </w:rPr>
        <w:tab/>
        <w:t xml:space="preserve">Ente público: </w:t>
      </w:r>
      <w:r>
        <w:rPr>
          <w:rFonts w:ascii="Arial" w:eastAsia="Arial" w:hAnsi="Arial" w:cs="Arial"/>
          <w:sz w:val="20"/>
          <w:szCs w:val="20"/>
        </w:rPr>
        <w:t xml:space="preserve">Los poderes Legislativo y Judicial, los órganos constitucionales autónomos, las dependencias y entidades de la Administración Pública Estatal, los municipios del Estado y sus dependencias y entidades, los órganos jurisdiccionales que no formen parte de los poderes judiciales, así como cualquier otro ente sobre el que tenga control cualquiera de los poderes y órganos públicos citados de los dos órdenes de gobierno; </w:t>
      </w:r>
    </w:p>
    <w:p w14:paraId="2A9DCB7D" w14:textId="77777777" w:rsidR="00572E02" w:rsidRDefault="00572E02">
      <w:pPr>
        <w:jc w:val="both"/>
        <w:rPr>
          <w:rFonts w:ascii="Arial" w:eastAsia="Arial" w:hAnsi="Arial" w:cs="Arial"/>
          <w:sz w:val="20"/>
          <w:szCs w:val="20"/>
        </w:rPr>
      </w:pPr>
    </w:p>
    <w:p w14:paraId="029455D4" w14:textId="77777777" w:rsidR="00572E02" w:rsidRDefault="003B56BE">
      <w:pPr>
        <w:jc w:val="both"/>
        <w:rPr>
          <w:rFonts w:ascii="Arial" w:eastAsia="Arial" w:hAnsi="Arial" w:cs="Arial"/>
          <w:sz w:val="20"/>
          <w:szCs w:val="20"/>
        </w:rPr>
      </w:pPr>
      <w:r>
        <w:rPr>
          <w:rFonts w:ascii="Arial" w:eastAsia="Arial" w:hAnsi="Arial" w:cs="Arial"/>
          <w:b/>
          <w:sz w:val="20"/>
          <w:szCs w:val="20"/>
        </w:rPr>
        <w:t>XII.</w:t>
      </w:r>
      <w:r>
        <w:rPr>
          <w:rFonts w:ascii="Arial" w:eastAsia="Arial" w:hAnsi="Arial" w:cs="Arial"/>
          <w:b/>
          <w:sz w:val="20"/>
          <w:szCs w:val="20"/>
        </w:rPr>
        <w:tab/>
        <w:t xml:space="preserve">Entidades: </w:t>
      </w:r>
      <w:r>
        <w:rPr>
          <w:rFonts w:ascii="Arial" w:eastAsia="Arial" w:hAnsi="Arial" w:cs="Arial"/>
          <w:sz w:val="20"/>
          <w:szCs w:val="20"/>
        </w:rPr>
        <w:t xml:space="preserve">Los organismos públicos descentralizados, las empresas de participación estatal mayoritaria y los fideicomisos públicos que tengan el carácter de entidad paraestatal a que se refieren los artículos 1, 41, 42 y 43 de la Ley Orgánica de la Administración Pública del Estado de Tamaulipas; y los organismos y empresas paramunicipales creados con este carácter por el Congreso del Estado; </w:t>
      </w:r>
    </w:p>
    <w:p w14:paraId="0FAD4A36" w14:textId="77777777" w:rsidR="00572E02" w:rsidRDefault="00572E02">
      <w:pPr>
        <w:jc w:val="both"/>
        <w:rPr>
          <w:rFonts w:ascii="Arial" w:eastAsia="Arial" w:hAnsi="Arial" w:cs="Arial"/>
          <w:sz w:val="20"/>
          <w:szCs w:val="20"/>
        </w:rPr>
      </w:pPr>
    </w:p>
    <w:p w14:paraId="0604A2D5" w14:textId="77777777" w:rsidR="00572E02" w:rsidRDefault="003B56BE">
      <w:pPr>
        <w:jc w:val="both"/>
        <w:rPr>
          <w:rFonts w:ascii="Arial" w:eastAsia="Arial" w:hAnsi="Arial" w:cs="Arial"/>
          <w:sz w:val="20"/>
          <w:szCs w:val="20"/>
        </w:rPr>
      </w:pPr>
      <w:r>
        <w:rPr>
          <w:rFonts w:ascii="Arial" w:eastAsia="Arial" w:hAnsi="Arial" w:cs="Arial"/>
          <w:b/>
          <w:sz w:val="20"/>
          <w:szCs w:val="20"/>
        </w:rPr>
        <w:t>XIII.</w:t>
      </w:r>
      <w:r>
        <w:rPr>
          <w:rFonts w:ascii="Arial" w:eastAsia="Arial" w:hAnsi="Arial" w:cs="Arial"/>
          <w:b/>
          <w:sz w:val="20"/>
          <w:szCs w:val="20"/>
        </w:rPr>
        <w:tab/>
        <w:t xml:space="preserve">Entidad de fiscalización superior del Estado: </w:t>
      </w:r>
      <w:r>
        <w:rPr>
          <w:rFonts w:ascii="Arial" w:eastAsia="Arial" w:hAnsi="Arial" w:cs="Arial"/>
          <w:sz w:val="20"/>
          <w:szCs w:val="20"/>
        </w:rPr>
        <w:t xml:space="preserve">El órgano al que hace referencia el artículo 76 de la Constitución Política del Estado de Tamaulipas; </w:t>
      </w:r>
    </w:p>
    <w:p w14:paraId="7AE78C1C" w14:textId="77777777" w:rsidR="00572E02" w:rsidRDefault="00572E02">
      <w:pPr>
        <w:jc w:val="both"/>
        <w:rPr>
          <w:rFonts w:ascii="Arial" w:eastAsia="Arial" w:hAnsi="Arial" w:cs="Arial"/>
          <w:sz w:val="20"/>
          <w:szCs w:val="20"/>
        </w:rPr>
      </w:pPr>
    </w:p>
    <w:p w14:paraId="1FF6F9FF" w14:textId="77777777" w:rsidR="00572E02" w:rsidRDefault="003B56BE">
      <w:pPr>
        <w:jc w:val="both"/>
        <w:rPr>
          <w:rFonts w:ascii="Arial" w:eastAsia="Arial" w:hAnsi="Arial" w:cs="Arial"/>
          <w:sz w:val="20"/>
          <w:szCs w:val="20"/>
        </w:rPr>
      </w:pPr>
      <w:r>
        <w:rPr>
          <w:rFonts w:ascii="Arial" w:eastAsia="Arial" w:hAnsi="Arial" w:cs="Arial"/>
          <w:b/>
          <w:sz w:val="20"/>
          <w:szCs w:val="20"/>
        </w:rPr>
        <w:t>XIV.</w:t>
      </w:r>
      <w:r>
        <w:rPr>
          <w:rFonts w:ascii="Arial" w:eastAsia="Arial" w:hAnsi="Arial" w:cs="Arial"/>
          <w:b/>
          <w:sz w:val="20"/>
          <w:szCs w:val="20"/>
        </w:rPr>
        <w:tab/>
        <w:t xml:space="preserve">Expediente de presunta responsabilidad administrativa: </w:t>
      </w:r>
      <w:r>
        <w:rPr>
          <w:rFonts w:ascii="Arial" w:eastAsia="Arial" w:hAnsi="Arial" w:cs="Arial"/>
          <w:sz w:val="20"/>
          <w:szCs w:val="20"/>
        </w:rPr>
        <w:t>El expediente derivado de la investigación que las autoridades investigadoras realizan en sede administrativa, al tener conocimiento de un acto u omisión posiblemente constitutivo de faltas administrativas;</w:t>
      </w:r>
    </w:p>
    <w:p w14:paraId="60E16DCC" w14:textId="77777777" w:rsidR="00572E02" w:rsidRDefault="00572E02">
      <w:pPr>
        <w:ind w:left="426" w:hanging="426"/>
        <w:jc w:val="both"/>
        <w:rPr>
          <w:rFonts w:ascii="Arial" w:eastAsia="Arial" w:hAnsi="Arial" w:cs="Arial"/>
          <w:sz w:val="20"/>
          <w:szCs w:val="20"/>
        </w:rPr>
      </w:pPr>
    </w:p>
    <w:p w14:paraId="433E13DC" w14:textId="77777777" w:rsidR="00572E02" w:rsidRDefault="003B56BE">
      <w:pPr>
        <w:jc w:val="both"/>
        <w:rPr>
          <w:rFonts w:ascii="Arial" w:eastAsia="Arial" w:hAnsi="Arial" w:cs="Arial"/>
          <w:sz w:val="20"/>
          <w:szCs w:val="20"/>
        </w:rPr>
      </w:pPr>
      <w:r>
        <w:rPr>
          <w:rFonts w:ascii="Arial" w:eastAsia="Arial" w:hAnsi="Arial" w:cs="Arial"/>
          <w:b/>
          <w:sz w:val="20"/>
          <w:szCs w:val="20"/>
        </w:rPr>
        <w:t>XV.</w:t>
      </w:r>
      <w:r>
        <w:rPr>
          <w:rFonts w:ascii="Arial" w:eastAsia="Arial" w:hAnsi="Arial" w:cs="Arial"/>
          <w:b/>
          <w:sz w:val="20"/>
          <w:szCs w:val="20"/>
        </w:rPr>
        <w:tab/>
        <w:t xml:space="preserve">Faltas administrativas: </w:t>
      </w:r>
      <w:r>
        <w:rPr>
          <w:rFonts w:ascii="Arial" w:eastAsia="Arial" w:hAnsi="Arial" w:cs="Arial"/>
          <w:sz w:val="20"/>
          <w:szCs w:val="20"/>
        </w:rPr>
        <w:t>Las faltas administrativas graves, las faltas administrativas no graves; así como las faltas de particulares, conforme a lo dispuesto en esta Ley;</w:t>
      </w:r>
    </w:p>
    <w:p w14:paraId="3F8CB637" w14:textId="77777777" w:rsidR="00572E02" w:rsidRDefault="00572E02">
      <w:pPr>
        <w:ind w:left="426" w:hanging="426"/>
        <w:jc w:val="both"/>
        <w:rPr>
          <w:rFonts w:ascii="Arial" w:eastAsia="Arial" w:hAnsi="Arial" w:cs="Arial"/>
          <w:sz w:val="20"/>
          <w:szCs w:val="20"/>
        </w:rPr>
      </w:pPr>
    </w:p>
    <w:p w14:paraId="143726E9"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XVI.</w:t>
      </w:r>
      <w:r>
        <w:rPr>
          <w:rFonts w:ascii="Arial" w:eastAsia="Arial" w:hAnsi="Arial" w:cs="Arial"/>
          <w:b/>
          <w:sz w:val="20"/>
          <w:szCs w:val="20"/>
        </w:rPr>
        <w:tab/>
        <w:t xml:space="preserve">Falta administrativa no grave: </w:t>
      </w:r>
      <w:r>
        <w:rPr>
          <w:rFonts w:ascii="Arial" w:eastAsia="Arial" w:hAnsi="Arial" w:cs="Arial"/>
          <w:sz w:val="20"/>
          <w:szCs w:val="20"/>
        </w:rPr>
        <w:t>Las faltas administrativas de los Servidores Públicos en los términos de la presente Ley, cuya sanción corresponde a la Contraloría Gubernamental, y a los órganos internos de control;</w:t>
      </w:r>
    </w:p>
    <w:p w14:paraId="22DC84B3" w14:textId="77777777" w:rsidR="00572E02" w:rsidRDefault="00572E02">
      <w:pPr>
        <w:jc w:val="both"/>
        <w:rPr>
          <w:rFonts w:ascii="Arial" w:eastAsia="Arial" w:hAnsi="Arial" w:cs="Arial"/>
          <w:sz w:val="20"/>
          <w:szCs w:val="20"/>
        </w:rPr>
      </w:pPr>
    </w:p>
    <w:p w14:paraId="00DB8885" w14:textId="77777777" w:rsidR="00572E02" w:rsidRDefault="003B56BE">
      <w:pPr>
        <w:jc w:val="both"/>
        <w:rPr>
          <w:rFonts w:ascii="Arial" w:eastAsia="Arial" w:hAnsi="Arial" w:cs="Arial"/>
          <w:sz w:val="20"/>
          <w:szCs w:val="20"/>
        </w:rPr>
      </w:pPr>
      <w:r>
        <w:rPr>
          <w:rFonts w:ascii="Arial" w:eastAsia="Arial" w:hAnsi="Arial" w:cs="Arial"/>
          <w:b/>
          <w:sz w:val="20"/>
          <w:szCs w:val="20"/>
        </w:rPr>
        <w:t>XVII.</w:t>
      </w:r>
      <w:r>
        <w:rPr>
          <w:rFonts w:ascii="Arial" w:eastAsia="Arial" w:hAnsi="Arial" w:cs="Arial"/>
          <w:b/>
          <w:sz w:val="20"/>
          <w:szCs w:val="20"/>
        </w:rPr>
        <w:tab/>
        <w:t xml:space="preserve">Falta administrativa grave: </w:t>
      </w:r>
      <w:r>
        <w:rPr>
          <w:rFonts w:ascii="Arial" w:eastAsia="Arial" w:hAnsi="Arial" w:cs="Arial"/>
          <w:sz w:val="20"/>
          <w:szCs w:val="20"/>
        </w:rPr>
        <w:t>Las faltas administrativas de los Servidores Públicos catalogadas como graves en los términos de la presente Ley, cuya sanción corresponde al Tribunal de Justicia Administrativa del Estado de Tamaulipas;</w:t>
      </w:r>
    </w:p>
    <w:p w14:paraId="0111005B" w14:textId="77777777" w:rsidR="00572E02" w:rsidRDefault="00572E02">
      <w:pPr>
        <w:jc w:val="both"/>
        <w:rPr>
          <w:rFonts w:ascii="Arial" w:eastAsia="Arial" w:hAnsi="Arial" w:cs="Arial"/>
          <w:sz w:val="20"/>
          <w:szCs w:val="20"/>
        </w:rPr>
      </w:pPr>
    </w:p>
    <w:p w14:paraId="044752B8" w14:textId="77777777" w:rsidR="00572E02" w:rsidRDefault="003B56BE">
      <w:pPr>
        <w:jc w:val="both"/>
        <w:rPr>
          <w:rFonts w:ascii="Arial" w:eastAsia="Arial" w:hAnsi="Arial" w:cs="Arial"/>
          <w:sz w:val="20"/>
          <w:szCs w:val="20"/>
        </w:rPr>
      </w:pPr>
      <w:r>
        <w:rPr>
          <w:rFonts w:ascii="Arial" w:eastAsia="Arial" w:hAnsi="Arial" w:cs="Arial"/>
          <w:b/>
          <w:sz w:val="20"/>
          <w:szCs w:val="20"/>
        </w:rPr>
        <w:t>XVIII.</w:t>
      </w:r>
      <w:r>
        <w:rPr>
          <w:rFonts w:ascii="Arial" w:eastAsia="Arial" w:hAnsi="Arial" w:cs="Arial"/>
          <w:b/>
          <w:sz w:val="20"/>
          <w:szCs w:val="20"/>
        </w:rPr>
        <w:tab/>
        <w:t xml:space="preserve">Faltas de particulares: </w:t>
      </w:r>
      <w:r>
        <w:rPr>
          <w:rFonts w:ascii="Arial" w:eastAsia="Arial" w:hAnsi="Arial" w:cs="Arial"/>
          <w:sz w:val="20"/>
          <w:szCs w:val="20"/>
        </w:rPr>
        <w:t>Los actos de personas físicas o morales privadas que estén vinculados con faltas administrativas graves a que se refieren los Capítulos III y IV del Título Tercero de esta Ley, cuya sanción corresponde al Tribunal en los términos de la misma;</w:t>
      </w:r>
    </w:p>
    <w:p w14:paraId="3F3D0989" w14:textId="77777777" w:rsidR="00572E02" w:rsidRDefault="00572E02">
      <w:pPr>
        <w:ind w:left="426" w:hanging="426"/>
        <w:jc w:val="both"/>
        <w:rPr>
          <w:rFonts w:ascii="Arial" w:eastAsia="Arial" w:hAnsi="Arial" w:cs="Arial"/>
          <w:sz w:val="20"/>
          <w:szCs w:val="20"/>
        </w:rPr>
      </w:pPr>
    </w:p>
    <w:p w14:paraId="23A3B02C" w14:textId="77777777" w:rsidR="00572E02" w:rsidRDefault="003B56BE">
      <w:pPr>
        <w:jc w:val="both"/>
        <w:rPr>
          <w:rFonts w:ascii="Arial" w:eastAsia="Arial" w:hAnsi="Arial" w:cs="Arial"/>
          <w:sz w:val="20"/>
          <w:szCs w:val="20"/>
        </w:rPr>
      </w:pPr>
      <w:r>
        <w:rPr>
          <w:rFonts w:ascii="Arial" w:eastAsia="Arial" w:hAnsi="Arial" w:cs="Arial"/>
          <w:b/>
          <w:sz w:val="20"/>
          <w:szCs w:val="20"/>
        </w:rPr>
        <w:t>XIX.</w:t>
      </w:r>
      <w:r>
        <w:rPr>
          <w:rFonts w:ascii="Arial" w:eastAsia="Arial" w:hAnsi="Arial" w:cs="Arial"/>
          <w:b/>
          <w:sz w:val="20"/>
          <w:szCs w:val="20"/>
        </w:rPr>
        <w:tab/>
        <w:t xml:space="preserve">Informe de presunta responsabilidad administrativa: </w:t>
      </w:r>
      <w:r>
        <w:rPr>
          <w:rFonts w:ascii="Arial" w:eastAsia="Arial" w:hAnsi="Arial" w:cs="Arial"/>
          <w:sz w:val="20"/>
          <w:szCs w:val="20"/>
        </w:rPr>
        <w:t>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14:paraId="59AA5BD4" w14:textId="77777777" w:rsidR="00572E02" w:rsidRDefault="00572E02">
      <w:pPr>
        <w:jc w:val="both"/>
        <w:rPr>
          <w:rFonts w:ascii="Arial" w:eastAsia="Arial" w:hAnsi="Arial" w:cs="Arial"/>
          <w:sz w:val="20"/>
          <w:szCs w:val="20"/>
        </w:rPr>
      </w:pPr>
    </w:p>
    <w:p w14:paraId="7791B7AB" w14:textId="77777777" w:rsidR="00572E02" w:rsidRDefault="003B56BE">
      <w:pPr>
        <w:jc w:val="both"/>
        <w:rPr>
          <w:rFonts w:ascii="Arial" w:eastAsia="Arial" w:hAnsi="Arial" w:cs="Arial"/>
          <w:sz w:val="20"/>
          <w:szCs w:val="20"/>
        </w:rPr>
      </w:pPr>
      <w:r>
        <w:rPr>
          <w:rFonts w:ascii="Arial" w:eastAsia="Arial" w:hAnsi="Arial" w:cs="Arial"/>
          <w:b/>
          <w:sz w:val="20"/>
          <w:szCs w:val="20"/>
        </w:rPr>
        <w:t>XX.</w:t>
      </w:r>
      <w:r>
        <w:rPr>
          <w:rFonts w:ascii="Arial" w:eastAsia="Arial" w:hAnsi="Arial" w:cs="Arial"/>
          <w:b/>
          <w:sz w:val="20"/>
          <w:szCs w:val="20"/>
        </w:rPr>
        <w:tab/>
        <w:t xml:space="preserve">Magistrado: </w:t>
      </w:r>
      <w:r>
        <w:rPr>
          <w:rFonts w:ascii="Arial" w:eastAsia="Arial" w:hAnsi="Arial" w:cs="Arial"/>
          <w:sz w:val="20"/>
          <w:szCs w:val="20"/>
        </w:rPr>
        <w:t>El Titular de la sala del Tribunal de Justicia Administrativa del Estado, competente en materia de responsabilidades administrativas;</w:t>
      </w:r>
    </w:p>
    <w:p w14:paraId="2C400B4A" w14:textId="77777777" w:rsidR="00572E02" w:rsidRDefault="00572E02">
      <w:pPr>
        <w:ind w:left="426" w:hanging="426"/>
        <w:jc w:val="both"/>
        <w:rPr>
          <w:rFonts w:ascii="Arial" w:eastAsia="Arial" w:hAnsi="Arial" w:cs="Arial"/>
          <w:sz w:val="20"/>
          <w:szCs w:val="20"/>
        </w:rPr>
      </w:pPr>
    </w:p>
    <w:p w14:paraId="2FFDEC93" w14:textId="77777777" w:rsidR="00572E02" w:rsidRDefault="003B56BE">
      <w:pPr>
        <w:ind w:left="1" w:firstLine="2"/>
        <w:jc w:val="both"/>
        <w:rPr>
          <w:rFonts w:ascii="Arial" w:eastAsia="Arial" w:hAnsi="Arial" w:cs="Arial"/>
          <w:sz w:val="20"/>
          <w:szCs w:val="20"/>
        </w:rPr>
      </w:pPr>
      <w:r>
        <w:rPr>
          <w:rFonts w:ascii="Arial" w:eastAsia="Arial" w:hAnsi="Arial" w:cs="Arial"/>
          <w:b/>
          <w:sz w:val="20"/>
          <w:szCs w:val="20"/>
        </w:rPr>
        <w:t>XXI.</w:t>
      </w:r>
      <w:r>
        <w:rPr>
          <w:rFonts w:ascii="Arial" w:eastAsia="Arial" w:hAnsi="Arial" w:cs="Arial"/>
          <w:b/>
          <w:sz w:val="20"/>
          <w:szCs w:val="20"/>
        </w:rPr>
        <w:tab/>
        <w:t xml:space="preserve">Órganos Constitucionales Autónomos: </w:t>
      </w:r>
      <w:r>
        <w:rPr>
          <w:rFonts w:ascii="Arial" w:eastAsia="Arial" w:hAnsi="Arial" w:cs="Arial"/>
          <w:sz w:val="20"/>
          <w:szCs w:val="20"/>
        </w:rPr>
        <w:t>Organismos a los que la Constitución Política del Estado de Tamaulipas otorga expresamente autonomía técnica y de gestión, personalidad jurídica y patrimonio propio;</w:t>
      </w:r>
    </w:p>
    <w:p w14:paraId="3B69A350" w14:textId="77777777" w:rsidR="00572E02" w:rsidRDefault="00572E02">
      <w:pPr>
        <w:ind w:firstLine="2"/>
        <w:jc w:val="both"/>
        <w:rPr>
          <w:rFonts w:ascii="Arial" w:eastAsia="Arial" w:hAnsi="Arial" w:cs="Arial"/>
          <w:sz w:val="20"/>
          <w:szCs w:val="20"/>
        </w:rPr>
      </w:pPr>
    </w:p>
    <w:p w14:paraId="5EAAFAB8" w14:textId="77777777" w:rsidR="00572E02" w:rsidRDefault="003B56BE">
      <w:pPr>
        <w:ind w:left="1" w:firstLine="2"/>
        <w:jc w:val="both"/>
        <w:rPr>
          <w:rFonts w:ascii="Arial" w:eastAsia="Arial" w:hAnsi="Arial" w:cs="Arial"/>
          <w:sz w:val="20"/>
          <w:szCs w:val="20"/>
        </w:rPr>
      </w:pPr>
      <w:r>
        <w:rPr>
          <w:rFonts w:ascii="Arial" w:eastAsia="Arial" w:hAnsi="Arial" w:cs="Arial"/>
          <w:b/>
          <w:sz w:val="20"/>
          <w:szCs w:val="20"/>
        </w:rPr>
        <w:t>XXII.</w:t>
      </w:r>
      <w:r>
        <w:rPr>
          <w:rFonts w:ascii="Arial" w:eastAsia="Arial" w:hAnsi="Arial" w:cs="Arial"/>
          <w:b/>
          <w:sz w:val="20"/>
          <w:szCs w:val="20"/>
        </w:rPr>
        <w:tab/>
        <w:t xml:space="preserve">Órganos Internos de Control: </w:t>
      </w:r>
      <w:r>
        <w:rPr>
          <w:rFonts w:ascii="Arial" w:eastAsia="Arial" w:hAnsi="Arial" w:cs="Arial"/>
          <w:sz w:val="20"/>
          <w:szCs w:val="20"/>
        </w:rPr>
        <w:t>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14:paraId="606149B2" w14:textId="77777777" w:rsidR="00572E02" w:rsidRDefault="00572E02">
      <w:pPr>
        <w:ind w:left="1254" w:hanging="586"/>
        <w:jc w:val="both"/>
        <w:rPr>
          <w:rFonts w:ascii="Arial" w:eastAsia="Arial" w:hAnsi="Arial" w:cs="Arial"/>
          <w:sz w:val="20"/>
          <w:szCs w:val="20"/>
        </w:rPr>
      </w:pPr>
    </w:p>
    <w:p w14:paraId="0F551E3D" w14:textId="77777777" w:rsidR="00572E02" w:rsidRDefault="003B56BE">
      <w:pPr>
        <w:jc w:val="both"/>
        <w:rPr>
          <w:rFonts w:ascii="Arial" w:eastAsia="Arial" w:hAnsi="Arial" w:cs="Arial"/>
          <w:sz w:val="20"/>
          <w:szCs w:val="20"/>
        </w:rPr>
      </w:pPr>
      <w:r>
        <w:rPr>
          <w:rFonts w:ascii="Arial" w:eastAsia="Arial" w:hAnsi="Arial" w:cs="Arial"/>
          <w:b/>
          <w:sz w:val="20"/>
          <w:szCs w:val="20"/>
        </w:rPr>
        <w:t>XXIII.</w:t>
      </w:r>
      <w:r>
        <w:rPr>
          <w:rFonts w:ascii="Arial" w:eastAsia="Arial" w:hAnsi="Arial" w:cs="Arial"/>
          <w:b/>
          <w:sz w:val="20"/>
          <w:szCs w:val="20"/>
        </w:rPr>
        <w:tab/>
        <w:t>Personas Servidoras Públicas</w:t>
      </w:r>
      <w:r>
        <w:rPr>
          <w:rFonts w:ascii="Arial" w:eastAsia="Arial" w:hAnsi="Arial" w:cs="Arial"/>
          <w:sz w:val="20"/>
          <w:szCs w:val="20"/>
        </w:rPr>
        <w:t>: Las personas que desempeñan un empleo, cargo o comisión en los entes públicos, en el ámbito estatal y municipal, conforme a lo dispuesto en el artículo 149 de la Constitución Política del Estado de Tamaulipas. Toda referencia sobre Servidor Público y/o Servidores Públicos, se entenderá como el contenido de esta fracción;</w:t>
      </w:r>
    </w:p>
    <w:p w14:paraId="4F75C534" w14:textId="261D458A" w:rsidR="00572E02" w:rsidRDefault="003B56BE">
      <w:pPr>
        <w:jc w:val="right"/>
        <w:rPr>
          <w:rFonts w:ascii="Arial" w:eastAsia="Arial" w:hAnsi="Arial" w:cs="Arial"/>
          <w:b/>
          <w:i/>
          <w:sz w:val="16"/>
          <w:szCs w:val="16"/>
        </w:rPr>
      </w:pPr>
      <w:r>
        <w:rPr>
          <w:rFonts w:ascii="Arial" w:eastAsia="Arial" w:hAnsi="Arial" w:cs="Arial"/>
          <w:b/>
          <w:i/>
          <w:sz w:val="16"/>
          <w:szCs w:val="16"/>
        </w:rPr>
        <w:t xml:space="preserve">Fracción </w:t>
      </w:r>
      <w:r w:rsidR="00C74466">
        <w:rPr>
          <w:rFonts w:ascii="Arial" w:eastAsia="Arial" w:hAnsi="Arial" w:cs="Arial"/>
          <w:b/>
          <w:i/>
          <w:sz w:val="16"/>
          <w:szCs w:val="16"/>
        </w:rPr>
        <w:t>r</w:t>
      </w:r>
      <w:r>
        <w:rPr>
          <w:rFonts w:ascii="Arial" w:eastAsia="Arial" w:hAnsi="Arial" w:cs="Arial"/>
          <w:b/>
          <w:i/>
          <w:sz w:val="16"/>
          <w:szCs w:val="16"/>
        </w:rPr>
        <w:t>eformada, P.O. No. 73, del 18 de junio de 2025</w:t>
      </w:r>
    </w:p>
    <w:p w14:paraId="741B3AD2" w14:textId="77777777" w:rsidR="00572E02" w:rsidRDefault="003B56BE">
      <w:pPr>
        <w:ind w:right="48"/>
        <w:jc w:val="right"/>
        <w:rPr>
          <w:rFonts w:ascii="Arial" w:eastAsia="Arial" w:hAnsi="Arial" w:cs="Arial"/>
          <w:sz w:val="16"/>
          <w:szCs w:val="16"/>
        </w:rPr>
      </w:pPr>
      <w:hyperlink r:id="rId8">
        <w:r>
          <w:rPr>
            <w:rFonts w:ascii="Arial" w:eastAsia="Arial" w:hAnsi="Arial" w:cs="Arial"/>
            <w:color w:val="0000FF"/>
            <w:sz w:val="16"/>
            <w:szCs w:val="16"/>
            <w:u w:val="single"/>
          </w:rPr>
          <w:t>https://po.tamaulipas.gob.mx/wp-content/uploads/2025/06/cl-73_180625.pdf</w:t>
        </w:r>
      </w:hyperlink>
    </w:p>
    <w:p w14:paraId="53AC8FCF" w14:textId="77777777" w:rsidR="00572E02" w:rsidRDefault="00572E02">
      <w:pPr>
        <w:jc w:val="both"/>
        <w:rPr>
          <w:rFonts w:ascii="Arial" w:eastAsia="Arial" w:hAnsi="Arial" w:cs="Arial"/>
          <w:sz w:val="16"/>
          <w:szCs w:val="16"/>
        </w:rPr>
      </w:pPr>
    </w:p>
    <w:p w14:paraId="1E15EC6A" w14:textId="77777777" w:rsidR="00572E02" w:rsidRDefault="003B56BE">
      <w:pPr>
        <w:jc w:val="both"/>
        <w:rPr>
          <w:rFonts w:ascii="Arial" w:eastAsia="Arial" w:hAnsi="Arial" w:cs="Arial"/>
          <w:sz w:val="20"/>
          <w:szCs w:val="20"/>
        </w:rPr>
      </w:pPr>
      <w:r>
        <w:rPr>
          <w:rFonts w:ascii="Arial" w:eastAsia="Arial" w:hAnsi="Arial" w:cs="Arial"/>
          <w:b/>
          <w:sz w:val="20"/>
          <w:szCs w:val="20"/>
        </w:rPr>
        <w:t>XXIV.</w:t>
      </w:r>
      <w:r>
        <w:rPr>
          <w:rFonts w:ascii="Arial" w:eastAsia="Arial" w:hAnsi="Arial" w:cs="Arial"/>
          <w:b/>
          <w:sz w:val="20"/>
          <w:szCs w:val="20"/>
        </w:rPr>
        <w:tab/>
        <w:t xml:space="preserve">Plataforma Digital Nacional: </w:t>
      </w:r>
      <w:r>
        <w:rPr>
          <w:rFonts w:ascii="Arial" w:eastAsia="Arial" w:hAnsi="Arial" w:cs="Arial"/>
          <w:sz w:val="20"/>
          <w:szCs w:val="20"/>
        </w:rPr>
        <w:t>La plataforma a que se refiere la Ley General del Sistema Nacional Anticorrupción, que contará con los sistemas que establece la referida Ley, así como los contenidos previstos en la presente Ley;</w:t>
      </w:r>
    </w:p>
    <w:p w14:paraId="4A1B6DC8" w14:textId="6F09972B" w:rsidR="00572E02" w:rsidRDefault="003B56BE">
      <w:pPr>
        <w:jc w:val="right"/>
        <w:rPr>
          <w:rFonts w:ascii="Arial" w:eastAsia="Arial" w:hAnsi="Arial" w:cs="Arial"/>
          <w:b/>
          <w:i/>
          <w:sz w:val="16"/>
          <w:szCs w:val="16"/>
        </w:rPr>
      </w:pPr>
      <w:r>
        <w:rPr>
          <w:rFonts w:ascii="Arial" w:eastAsia="Arial" w:hAnsi="Arial" w:cs="Arial"/>
          <w:b/>
          <w:i/>
          <w:sz w:val="16"/>
          <w:szCs w:val="16"/>
        </w:rPr>
        <w:t xml:space="preserve">Fracción </w:t>
      </w:r>
      <w:r w:rsidR="00C74466">
        <w:rPr>
          <w:rFonts w:ascii="Arial" w:eastAsia="Arial" w:hAnsi="Arial" w:cs="Arial"/>
          <w:b/>
          <w:i/>
          <w:sz w:val="16"/>
          <w:szCs w:val="16"/>
        </w:rPr>
        <w:t>r</w:t>
      </w:r>
      <w:r>
        <w:rPr>
          <w:rFonts w:ascii="Arial" w:eastAsia="Arial" w:hAnsi="Arial" w:cs="Arial"/>
          <w:b/>
          <w:i/>
          <w:sz w:val="16"/>
          <w:szCs w:val="16"/>
        </w:rPr>
        <w:t>eformada, P.O. No. 73, del 18 de junio de 2025</w:t>
      </w:r>
    </w:p>
    <w:p w14:paraId="194F723E" w14:textId="77777777" w:rsidR="00572E02" w:rsidRDefault="003B56BE">
      <w:pPr>
        <w:ind w:right="48"/>
        <w:jc w:val="right"/>
        <w:rPr>
          <w:rFonts w:ascii="Arial" w:eastAsia="Arial" w:hAnsi="Arial" w:cs="Arial"/>
          <w:sz w:val="16"/>
          <w:szCs w:val="16"/>
        </w:rPr>
      </w:pPr>
      <w:hyperlink r:id="rId9">
        <w:r>
          <w:rPr>
            <w:rFonts w:ascii="Arial" w:eastAsia="Arial" w:hAnsi="Arial" w:cs="Arial"/>
            <w:color w:val="0000FF"/>
            <w:sz w:val="16"/>
            <w:szCs w:val="16"/>
            <w:u w:val="single"/>
          </w:rPr>
          <w:t>https://po.tamaulipas.gob.mx/wp-content/uploads/2025/06/cl-73_180625.pdf</w:t>
        </w:r>
      </w:hyperlink>
    </w:p>
    <w:p w14:paraId="17DE6D2C" w14:textId="77777777" w:rsidR="00572E02" w:rsidRDefault="00572E02">
      <w:pPr>
        <w:jc w:val="both"/>
        <w:rPr>
          <w:rFonts w:ascii="Arial" w:eastAsia="Arial" w:hAnsi="Arial" w:cs="Arial"/>
          <w:sz w:val="20"/>
          <w:szCs w:val="20"/>
        </w:rPr>
      </w:pPr>
    </w:p>
    <w:p w14:paraId="4B0EF0BF" w14:textId="77777777" w:rsidR="00572E02" w:rsidRDefault="003B56BE">
      <w:pPr>
        <w:jc w:val="both"/>
        <w:rPr>
          <w:rFonts w:ascii="Arial" w:eastAsia="Arial" w:hAnsi="Arial" w:cs="Arial"/>
          <w:sz w:val="20"/>
          <w:szCs w:val="20"/>
        </w:rPr>
      </w:pPr>
      <w:r>
        <w:rPr>
          <w:rFonts w:ascii="Arial" w:eastAsia="Arial" w:hAnsi="Arial" w:cs="Arial"/>
          <w:b/>
          <w:sz w:val="20"/>
          <w:szCs w:val="20"/>
        </w:rPr>
        <w:t>XXV.</w:t>
      </w:r>
      <w:r>
        <w:rPr>
          <w:rFonts w:ascii="Arial" w:eastAsia="Arial" w:hAnsi="Arial" w:cs="Arial"/>
          <w:sz w:val="20"/>
          <w:szCs w:val="20"/>
        </w:rPr>
        <w:tab/>
      </w:r>
      <w:r>
        <w:rPr>
          <w:rFonts w:ascii="Arial" w:eastAsia="Arial" w:hAnsi="Arial" w:cs="Arial"/>
          <w:b/>
          <w:sz w:val="20"/>
          <w:szCs w:val="20"/>
        </w:rPr>
        <w:t>Sistema Nacional Anticorrupción</w:t>
      </w:r>
      <w:r>
        <w:rPr>
          <w:rFonts w:ascii="Arial" w:eastAsia="Arial" w:hAnsi="Arial" w:cs="Arial"/>
          <w:sz w:val="20"/>
          <w:szCs w:val="20"/>
        </w:rPr>
        <w:t>: La instancia de coordinación entre las autoridades de todos los órdenes de gobierno competentes en la prevención, detección y sanción de responsabilidades administrativas y hechos de corrupción, así como en la fiscalización y control de recursos públicos;</w:t>
      </w:r>
    </w:p>
    <w:p w14:paraId="1736BF55" w14:textId="77777777" w:rsidR="00572E02" w:rsidRDefault="00572E02">
      <w:pPr>
        <w:jc w:val="both"/>
        <w:rPr>
          <w:rFonts w:ascii="Arial" w:eastAsia="Arial" w:hAnsi="Arial" w:cs="Arial"/>
          <w:sz w:val="16"/>
          <w:szCs w:val="16"/>
        </w:rPr>
      </w:pPr>
    </w:p>
    <w:p w14:paraId="2A56E198" w14:textId="77777777" w:rsidR="00572E02" w:rsidRDefault="003B56BE">
      <w:pPr>
        <w:jc w:val="both"/>
        <w:rPr>
          <w:rFonts w:ascii="Arial" w:eastAsia="Arial" w:hAnsi="Arial" w:cs="Arial"/>
          <w:sz w:val="20"/>
          <w:szCs w:val="20"/>
        </w:rPr>
      </w:pPr>
      <w:r>
        <w:rPr>
          <w:rFonts w:ascii="Arial" w:eastAsia="Arial" w:hAnsi="Arial" w:cs="Arial"/>
          <w:b/>
          <w:sz w:val="20"/>
          <w:szCs w:val="20"/>
        </w:rPr>
        <w:t>XXVI.</w:t>
      </w:r>
      <w:r>
        <w:rPr>
          <w:rFonts w:ascii="Arial" w:eastAsia="Arial" w:hAnsi="Arial" w:cs="Arial"/>
          <w:sz w:val="20"/>
          <w:szCs w:val="20"/>
        </w:rPr>
        <w:tab/>
      </w:r>
      <w:r>
        <w:rPr>
          <w:rFonts w:ascii="Arial" w:eastAsia="Arial" w:hAnsi="Arial" w:cs="Arial"/>
          <w:b/>
          <w:sz w:val="20"/>
          <w:szCs w:val="20"/>
        </w:rPr>
        <w:t>Sistema Estatal Anticorrupción</w:t>
      </w:r>
      <w:r>
        <w:rPr>
          <w:rFonts w:ascii="Arial" w:eastAsia="Arial" w:hAnsi="Arial" w:cs="Arial"/>
          <w:sz w:val="20"/>
          <w:szCs w:val="20"/>
        </w:rPr>
        <w:t>: La instancia de coordinación entre las autoridades del Estado y sus Municipios, competentes en la prevención, detección y sanción de responsabilidades administrativas y hechos de corrupción, así como en la fiscalización y control de recursos públicos; y</w:t>
      </w:r>
    </w:p>
    <w:p w14:paraId="62194328" w14:textId="77777777" w:rsidR="00572E02" w:rsidRDefault="00572E02">
      <w:pPr>
        <w:ind w:left="426" w:hanging="426"/>
        <w:jc w:val="both"/>
        <w:rPr>
          <w:rFonts w:ascii="Arial" w:eastAsia="Arial" w:hAnsi="Arial" w:cs="Arial"/>
          <w:sz w:val="16"/>
          <w:szCs w:val="16"/>
        </w:rPr>
      </w:pPr>
    </w:p>
    <w:p w14:paraId="7E32458C" w14:textId="77777777" w:rsidR="00572E02" w:rsidRDefault="003B56BE">
      <w:pPr>
        <w:ind w:left="426" w:hanging="426"/>
        <w:jc w:val="both"/>
        <w:rPr>
          <w:rFonts w:ascii="Arial" w:eastAsia="Arial" w:hAnsi="Arial" w:cs="Arial"/>
          <w:sz w:val="20"/>
          <w:szCs w:val="20"/>
        </w:rPr>
      </w:pPr>
      <w:r>
        <w:rPr>
          <w:rFonts w:ascii="Arial" w:eastAsia="Arial" w:hAnsi="Arial" w:cs="Arial"/>
          <w:b/>
          <w:sz w:val="20"/>
          <w:szCs w:val="20"/>
        </w:rPr>
        <w:t>XXVII.</w:t>
      </w:r>
      <w:r>
        <w:rPr>
          <w:rFonts w:ascii="Arial" w:eastAsia="Arial" w:hAnsi="Arial" w:cs="Arial"/>
          <w:b/>
          <w:sz w:val="20"/>
          <w:szCs w:val="20"/>
        </w:rPr>
        <w:tab/>
        <w:t xml:space="preserve">Tribunal: </w:t>
      </w:r>
      <w:r>
        <w:rPr>
          <w:rFonts w:ascii="Arial" w:eastAsia="Arial" w:hAnsi="Arial" w:cs="Arial"/>
          <w:sz w:val="20"/>
          <w:szCs w:val="20"/>
        </w:rPr>
        <w:t>El Tribunal de Justicia Administrativa del Estado de Tamaulipas.</w:t>
      </w:r>
    </w:p>
    <w:p w14:paraId="69A2FAE7" w14:textId="77777777" w:rsidR="00572E02" w:rsidRDefault="00572E02">
      <w:pPr>
        <w:ind w:firstLine="288"/>
        <w:jc w:val="both"/>
        <w:rPr>
          <w:rFonts w:ascii="Arial" w:eastAsia="Arial" w:hAnsi="Arial" w:cs="Arial"/>
          <w:b/>
          <w:sz w:val="20"/>
          <w:szCs w:val="20"/>
        </w:rPr>
      </w:pPr>
    </w:p>
    <w:p w14:paraId="2C80514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 </w:t>
      </w:r>
      <w:r>
        <w:rPr>
          <w:rFonts w:ascii="Arial" w:eastAsia="Arial" w:hAnsi="Arial" w:cs="Arial"/>
          <w:sz w:val="20"/>
          <w:szCs w:val="20"/>
        </w:rPr>
        <w:t>Son sujetos de esta Ley:</w:t>
      </w:r>
    </w:p>
    <w:p w14:paraId="51B9DC37" w14:textId="77777777" w:rsidR="00572E02" w:rsidRDefault="00572E02">
      <w:pPr>
        <w:ind w:firstLine="284"/>
        <w:jc w:val="both"/>
        <w:rPr>
          <w:rFonts w:ascii="Arial" w:eastAsia="Arial" w:hAnsi="Arial" w:cs="Arial"/>
          <w:sz w:val="20"/>
          <w:szCs w:val="20"/>
        </w:rPr>
      </w:pPr>
    </w:p>
    <w:p w14:paraId="62420D42" w14:textId="77777777" w:rsidR="00572E02" w:rsidRDefault="003B56BE">
      <w:pPr>
        <w:numPr>
          <w:ilvl w:val="0"/>
          <w:numId w:val="5"/>
        </w:numPr>
        <w:tabs>
          <w:tab w:val="left" w:pos="426"/>
        </w:tabs>
        <w:ind w:left="0" w:firstLine="0"/>
        <w:jc w:val="both"/>
        <w:rPr>
          <w:rFonts w:ascii="Arial" w:eastAsia="Arial" w:hAnsi="Arial" w:cs="Arial"/>
          <w:sz w:val="20"/>
          <w:szCs w:val="20"/>
        </w:rPr>
      </w:pPr>
      <w:r>
        <w:rPr>
          <w:rFonts w:ascii="Arial" w:eastAsia="Arial" w:hAnsi="Arial" w:cs="Arial"/>
          <w:sz w:val="20"/>
          <w:szCs w:val="20"/>
        </w:rPr>
        <w:t>Los Servidores Públicos;</w:t>
      </w:r>
    </w:p>
    <w:p w14:paraId="1B0390AB" w14:textId="77777777" w:rsidR="00572E02" w:rsidRDefault="00572E02">
      <w:pPr>
        <w:jc w:val="both"/>
        <w:rPr>
          <w:rFonts w:ascii="Arial" w:eastAsia="Arial" w:hAnsi="Arial" w:cs="Arial"/>
          <w:b/>
          <w:sz w:val="16"/>
          <w:szCs w:val="16"/>
        </w:rPr>
      </w:pPr>
    </w:p>
    <w:p w14:paraId="72D1B4FA" w14:textId="77777777" w:rsidR="00572E02" w:rsidRDefault="003B56BE">
      <w:pPr>
        <w:numPr>
          <w:ilvl w:val="0"/>
          <w:numId w:val="5"/>
        </w:numPr>
        <w:tabs>
          <w:tab w:val="left" w:pos="426"/>
        </w:tabs>
        <w:ind w:left="0" w:firstLine="0"/>
        <w:jc w:val="both"/>
        <w:rPr>
          <w:rFonts w:ascii="Arial" w:eastAsia="Arial" w:hAnsi="Arial" w:cs="Arial"/>
          <w:sz w:val="20"/>
          <w:szCs w:val="20"/>
        </w:rPr>
      </w:pPr>
      <w:r>
        <w:rPr>
          <w:rFonts w:ascii="Arial" w:eastAsia="Arial" w:hAnsi="Arial" w:cs="Arial"/>
          <w:sz w:val="20"/>
          <w:szCs w:val="20"/>
        </w:rPr>
        <w:lastRenderedPageBreak/>
        <w:t>Aquellas personas que habiendo fungido como Servidores Públicos se ubiquen en los supuestos a que se refiere la presente Ley</w:t>
      </w:r>
      <w:r>
        <w:rPr>
          <w:rFonts w:ascii="Arial" w:eastAsia="Arial" w:hAnsi="Arial" w:cs="Arial"/>
          <w:b/>
          <w:sz w:val="20"/>
          <w:szCs w:val="20"/>
        </w:rPr>
        <w:t xml:space="preserve">; </w:t>
      </w:r>
      <w:r>
        <w:rPr>
          <w:rFonts w:ascii="Arial" w:eastAsia="Arial" w:hAnsi="Arial" w:cs="Arial"/>
          <w:sz w:val="20"/>
          <w:szCs w:val="20"/>
        </w:rPr>
        <w:t>y</w:t>
      </w:r>
    </w:p>
    <w:p w14:paraId="7218D83F" w14:textId="77777777" w:rsidR="00572E02" w:rsidRDefault="00572E02">
      <w:pPr>
        <w:jc w:val="both"/>
        <w:rPr>
          <w:rFonts w:ascii="Arial" w:eastAsia="Arial" w:hAnsi="Arial" w:cs="Arial"/>
          <w:sz w:val="16"/>
          <w:szCs w:val="16"/>
        </w:rPr>
      </w:pPr>
    </w:p>
    <w:p w14:paraId="3E2CEBC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Los particulares vinculados con faltas administrativas graves.</w:t>
      </w:r>
    </w:p>
    <w:p w14:paraId="5C5E6472" w14:textId="77777777" w:rsidR="00572E02" w:rsidRDefault="00572E02">
      <w:pPr>
        <w:jc w:val="both"/>
        <w:rPr>
          <w:rFonts w:ascii="Arial" w:eastAsia="Arial" w:hAnsi="Arial" w:cs="Arial"/>
          <w:sz w:val="20"/>
          <w:szCs w:val="20"/>
        </w:rPr>
      </w:pPr>
    </w:p>
    <w:p w14:paraId="2C404ED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5. </w:t>
      </w:r>
      <w:r>
        <w:rPr>
          <w:rFonts w:ascii="Arial" w:eastAsia="Arial" w:hAnsi="Arial" w:cs="Arial"/>
          <w:sz w:val="20"/>
          <w:szCs w:val="20"/>
        </w:rPr>
        <w:t>No se considerarán servidores públicos los consejeros independientes de los órganos de gobierno de las empresas productivas del Estado, ni de los entes públicos en cuyas leyes de creación se prevea expresamente, sin perjuicio de las responsabilidades que establecen las leyes que los regulan.</w:t>
      </w:r>
    </w:p>
    <w:p w14:paraId="3A1E723E" w14:textId="77777777" w:rsidR="00572E02" w:rsidRDefault="00572E02">
      <w:pPr>
        <w:jc w:val="both"/>
        <w:rPr>
          <w:rFonts w:ascii="Arial" w:eastAsia="Arial" w:hAnsi="Arial" w:cs="Arial"/>
          <w:sz w:val="20"/>
          <w:szCs w:val="20"/>
        </w:rPr>
      </w:pPr>
    </w:p>
    <w:p w14:paraId="3D1174F6" w14:textId="77777777" w:rsidR="00572E02" w:rsidRDefault="003B56BE">
      <w:pPr>
        <w:jc w:val="both"/>
        <w:rPr>
          <w:rFonts w:ascii="Arial" w:eastAsia="Arial" w:hAnsi="Arial" w:cs="Arial"/>
          <w:sz w:val="20"/>
          <w:szCs w:val="20"/>
        </w:rPr>
      </w:pPr>
      <w:r>
        <w:rPr>
          <w:rFonts w:ascii="Arial" w:eastAsia="Arial" w:hAnsi="Arial" w:cs="Arial"/>
          <w:sz w:val="20"/>
          <w:szCs w:val="20"/>
        </w:rPr>
        <w:t>Tampoco tendrán el carácter de servidores públicos los consejeros independientes que, en su caso, integren los órganos de gobierno de entidades de la Administración Pública Estatal o municipal, que realicen actividades comerciales, conforme a lo establecido en la Ley de Entidades Paraestatales del Estado, quienes podrán ser contratados como consejeros, siempre y cuando:</w:t>
      </w:r>
    </w:p>
    <w:p w14:paraId="61C0E34C" w14:textId="77777777" w:rsidR="00572E02" w:rsidRDefault="00572E02">
      <w:pPr>
        <w:ind w:firstLine="288"/>
        <w:jc w:val="both"/>
        <w:rPr>
          <w:rFonts w:ascii="Arial" w:eastAsia="Arial" w:hAnsi="Arial" w:cs="Arial"/>
          <w:sz w:val="20"/>
          <w:szCs w:val="20"/>
        </w:rPr>
      </w:pPr>
    </w:p>
    <w:p w14:paraId="3FDCC3F5"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No tengan una relación laboral con las entidades;</w:t>
      </w:r>
    </w:p>
    <w:p w14:paraId="135676AF" w14:textId="77777777" w:rsidR="00572E02" w:rsidRDefault="00572E02">
      <w:pPr>
        <w:jc w:val="both"/>
        <w:rPr>
          <w:rFonts w:ascii="Arial" w:eastAsia="Arial" w:hAnsi="Arial" w:cs="Arial"/>
          <w:b/>
          <w:sz w:val="20"/>
          <w:szCs w:val="20"/>
        </w:rPr>
      </w:pPr>
    </w:p>
    <w:p w14:paraId="7713C18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No tengan un empleo, cargo o comisión en cualquier otro ente público, ni en entes privados con los que tenga conflicto de interés;</w:t>
      </w:r>
    </w:p>
    <w:p w14:paraId="4BF473D2" w14:textId="77777777" w:rsidR="00572E02" w:rsidRDefault="00572E02">
      <w:pPr>
        <w:jc w:val="both"/>
        <w:rPr>
          <w:rFonts w:ascii="Arial" w:eastAsia="Arial" w:hAnsi="Arial" w:cs="Arial"/>
          <w:b/>
          <w:sz w:val="20"/>
          <w:szCs w:val="20"/>
        </w:rPr>
      </w:pPr>
    </w:p>
    <w:p w14:paraId="7C0C0B0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Las demás actividades profesionales que realicen les permitan contar con el tiempo suficiente para desempeñar su encargo como consejero;</w:t>
      </w:r>
    </w:p>
    <w:p w14:paraId="751070F8" w14:textId="77777777" w:rsidR="00572E02" w:rsidRDefault="00572E02">
      <w:pPr>
        <w:jc w:val="both"/>
        <w:rPr>
          <w:rFonts w:ascii="Arial" w:eastAsia="Arial" w:hAnsi="Arial" w:cs="Arial"/>
          <w:b/>
          <w:sz w:val="20"/>
          <w:szCs w:val="20"/>
        </w:rPr>
      </w:pPr>
    </w:p>
    <w:p w14:paraId="12CAE17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El monto de los honorarios que se cubran por su participación en los órganos de gobierno no sean superiores a los que se paguen en empresas que realicen actividades similares en el Estado; y</w:t>
      </w:r>
    </w:p>
    <w:p w14:paraId="0C395AF2" w14:textId="77777777" w:rsidR="00572E02" w:rsidRDefault="00572E02">
      <w:pPr>
        <w:jc w:val="both"/>
        <w:rPr>
          <w:rFonts w:ascii="Arial" w:eastAsia="Arial" w:hAnsi="Arial" w:cs="Arial"/>
          <w:b/>
          <w:sz w:val="20"/>
          <w:szCs w:val="20"/>
        </w:rPr>
      </w:pPr>
    </w:p>
    <w:p w14:paraId="0F62A3EC" w14:textId="3FE5666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sidR="00C74466">
        <w:rPr>
          <w:rFonts w:ascii="Arial" w:eastAsia="Arial" w:hAnsi="Arial" w:cs="Arial"/>
          <w:b/>
          <w:sz w:val="20"/>
          <w:szCs w:val="20"/>
        </w:rPr>
        <w:t xml:space="preserve"> </w:t>
      </w:r>
      <w:r>
        <w:rPr>
          <w:rFonts w:ascii="Arial" w:eastAsia="Arial" w:hAnsi="Arial" w:cs="Arial"/>
          <w:sz w:val="20"/>
          <w:szCs w:val="20"/>
        </w:rPr>
        <w:t>Cuenten, al menos, con los mismos deberes de diligencia y lealtad aplicables a los consejeros independientes de las empresas productivas del Estado. En todo caso, serán responsables por los daños y perjuicios que llegaren a causar a la entidad, derivados de los actos, hechos u omisiones en que incurran, incluyendo el incumplimiento a dichos deberes.</w:t>
      </w:r>
    </w:p>
    <w:p w14:paraId="56375C71" w14:textId="77777777" w:rsidR="00572E02" w:rsidRDefault="00572E02">
      <w:pPr>
        <w:jc w:val="both"/>
        <w:rPr>
          <w:rFonts w:ascii="Arial" w:eastAsia="Arial" w:hAnsi="Arial" w:cs="Arial"/>
          <w:sz w:val="20"/>
          <w:szCs w:val="20"/>
        </w:rPr>
      </w:pPr>
    </w:p>
    <w:p w14:paraId="24E22E5F"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II</w:t>
      </w:r>
    </w:p>
    <w:p w14:paraId="1419CBC1" w14:textId="77777777" w:rsidR="00572E02" w:rsidRDefault="003B56BE">
      <w:pPr>
        <w:jc w:val="center"/>
        <w:rPr>
          <w:rFonts w:ascii="Arial" w:eastAsia="Arial" w:hAnsi="Arial" w:cs="Arial"/>
          <w:b/>
          <w:sz w:val="20"/>
          <w:szCs w:val="20"/>
        </w:rPr>
      </w:pPr>
      <w:r>
        <w:rPr>
          <w:rFonts w:ascii="Arial" w:eastAsia="Arial" w:hAnsi="Arial" w:cs="Arial"/>
          <w:b/>
          <w:sz w:val="20"/>
          <w:szCs w:val="20"/>
        </w:rPr>
        <w:t>Principios y directrices que rigen la actuación de los Servidores Públicos</w:t>
      </w:r>
    </w:p>
    <w:p w14:paraId="3CAA6B67" w14:textId="77777777" w:rsidR="00572E02" w:rsidRDefault="00572E02">
      <w:pPr>
        <w:rPr>
          <w:rFonts w:ascii="Arial" w:eastAsia="Arial" w:hAnsi="Arial" w:cs="Arial"/>
          <w:b/>
          <w:sz w:val="20"/>
          <w:szCs w:val="20"/>
        </w:rPr>
      </w:pPr>
    </w:p>
    <w:p w14:paraId="70E7226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 </w:t>
      </w:r>
      <w:r>
        <w:rPr>
          <w:rFonts w:ascii="Arial" w:eastAsia="Arial" w:hAnsi="Arial" w:cs="Arial"/>
          <w:sz w:val="20"/>
          <w:szCs w:val="20"/>
        </w:rPr>
        <w:t>Todos los entes públicos están obligados a crear y mantener condiciones estructurales y normativas que permitan el adecuado funcionamiento del Estado en su conjunto, y la actuación ética y responsable de cada servidor público.</w:t>
      </w:r>
    </w:p>
    <w:p w14:paraId="6E2007BC" w14:textId="77777777" w:rsidR="00572E02" w:rsidRDefault="00572E02">
      <w:pPr>
        <w:jc w:val="both"/>
        <w:rPr>
          <w:rFonts w:ascii="Arial" w:eastAsia="Arial" w:hAnsi="Arial" w:cs="Arial"/>
          <w:sz w:val="20"/>
          <w:szCs w:val="20"/>
        </w:rPr>
      </w:pPr>
    </w:p>
    <w:p w14:paraId="5DD59F3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 </w:t>
      </w:r>
      <w:r>
        <w:rPr>
          <w:rFonts w:ascii="Arial" w:eastAsia="Arial" w:hAnsi="Arial" w:cs="Arial"/>
          <w:sz w:val="20"/>
          <w:szCs w:val="20"/>
        </w:rPr>
        <w:t>Las personas servidoras públicas observarán en el desempeño de su empleo, cargo o comisión, los principios de austeridad, disciplina, legalidad, objetividad, profesionalismo, honradez, lealtad, imparcialidad, integridad, rendición de cuentas, eficacia, eficiencia y racionalidad en el uso de los recursos públicos, que rigen el servicio público. Para la efectiva aplicación de dichos principios, los servidores públicos observarán las siguientes directrices:</w:t>
      </w:r>
    </w:p>
    <w:p w14:paraId="674A2525" w14:textId="750C568B" w:rsidR="00572E02" w:rsidRDefault="003B56BE">
      <w:pPr>
        <w:jc w:val="right"/>
        <w:rPr>
          <w:rFonts w:ascii="Arial" w:eastAsia="Arial" w:hAnsi="Arial" w:cs="Arial"/>
          <w:b/>
          <w:i/>
          <w:sz w:val="16"/>
          <w:szCs w:val="16"/>
        </w:rPr>
      </w:pPr>
      <w:r>
        <w:rPr>
          <w:rFonts w:ascii="Arial" w:eastAsia="Arial" w:hAnsi="Arial" w:cs="Arial"/>
          <w:b/>
          <w:i/>
          <w:sz w:val="16"/>
          <w:szCs w:val="16"/>
        </w:rPr>
        <w:t xml:space="preserve">Párrafo </w:t>
      </w:r>
      <w:r w:rsidR="00C74466">
        <w:rPr>
          <w:rFonts w:ascii="Arial" w:eastAsia="Arial" w:hAnsi="Arial" w:cs="Arial"/>
          <w:b/>
          <w:i/>
          <w:sz w:val="16"/>
          <w:szCs w:val="16"/>
        </w:rPr>
        <w:t>r</w:t>
      </w:r>
      <w:r>
        <w:rPr>
          <w:rFonts w:ascii="Arial" w:eastAsia="Arial" w:hAnsi="Arial" w:cs="Arial"/>
          <w:b/>
          <w:i/>
          <w:sz w:val="16"/>
          <w:szCs w:val="16"/>
        </w:rPr>
        <w:t>eformado, P.O. No. 73, del 18 de junio de 2025</w:t>
      </w:r>
    </w:p>
    <w:p w14:paraId="227FFBAC" w14:textId="77777777" w:rsidR="00572E02" w:rsidRDefault="003B56BE">
      <w:pPr>
        <w:ind w:right="48"/>
        <w:jc w:val="right"/>
        <w:rPr>
          <w:rFonts w:ascii="Arial" w:eastAsia="Arial" w:hAnsi="Arial" w:cs="Arial"/>
          <w:sz w:val="16"/>
          <w:szCs w:val="16"/>
        </w:rPr>
      </w:pPr>
      <w:hyperlink r:id="rId10">
        <w:r>
          <w:rPr>
            <w:rFonts w:ascii="Arial" w:eastAsia="Arial" w:hAnsi="Arial" w:cs="Arial"/>
            <w:color w:val="0000FF"/>
            <w:sz w:val="16"/>
            <w:szCs w:val="16"/>
            <w:u w:val="single"/>
          </w:rPr>
          <w:t>https://po.tamaulipas.gob.mx/wp-content/uploads/2025/06/cl-73_180625.pdf</w:t>
        </w:r>
      </w:hyperlink>
    </w:p>
    <w:p w14:paraId="22E6B94C" w14:textId="77777777" w:rsidR="00572E02" w:rsidRDefault="00572E02">
      <w:pPr>
        <w:jc w:val="both"/>
        <w:rPr>
          <w:rFonts w:ascii="Arial" w:eastAsia="Arial" w:hAnsi="Arial" w:cs="Arial"/>
          <w:sz w:val="20"/>
          <w:szCs w:val="20"/>
        </w:rPr>
      </w:pPr>
    </w:p>
    <w:p w14:paraId="085F5ADA"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Actuar conforme a lo que las leyes, reglamentos y demás disposiciones jurídicas les atribuyen a su empleo, cargo o comisión, por lo que deben conocer y cumplir las disposiciones que regulan el ejercicio de sus funciones, facultades y atribuciones;</w:t>
      </w:r>
    </w:p>
    <w:p w14:paraId="4D2D0030" w14:textId="77777777" w:rsidR="00572E02" w:rsidRDefault="00572E02">
      <w:pPr>
        <w:jc w:val="both"/>
        <w:rPr>
          <w:rFonts w:ascii="Arial" w:eastAsia="Arial" w:hAnsi="Arial" w:cs="Arial"/>
          <w:b/>
          <w:sz w:val="20"/>
          <w:szCs w:val="20"/>
        </w:rPr>
      </w:pPr>
    </w:p>
    <w:p w14:paraId="526D049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14:paraId="3B569FFA" w14:textId="77777777" w:rsidR="00572E02" w:rsidRDefault="00572E02">
      <w:pPr>
        <w:tabs>
          <w:tab w:val="left" w:pos="426"/>
        </w:tabs>
        <w:jc w:val="both"/>
        <w:rPr>
          <w:rFonts w:ascii="Arial" w:eastAsia="Arial" w:hAnsi="Arial" w:cs="Arial"/>
          <w:sz w:val="20"/>
          <w:szCs w:val="20"/>
        </w:rPr>
      </w:pPr>
    </w:p>
    <w:p w14:paraId="0544025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Satisfacer el interés superior de las necesidades colectivas por encima de intereses particulares, personales o ajenos al interés general y bienestar de la población;</w:t>
      </w:r>
    </w:p>
    <w:p w14:paraId="1D1B09F1" w14:textId="77777777" w:rsidR="00572E02" w:rsidRDefault="00572E02">
      <w:pPr>
        <w:tabs>
          <w:tab w:val="left" w:pos="426"/>
        </w:tabs>
        <w:jc w:val="both"/>
        <w:rPr>
          <w:rFonts w:ascii="Arial" w:eastAsia="Arial" w:hAnsi="Arial" w:cs="Arial"/>
          <w:b/>
          <w:sz w:val="20"/>
          <w:szCs w:val="20"/>
        </w:rPr>
      </w:pPr>
    </w:p>
    <w:p w14:paraId="315934D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lastRenderedPageBreak/>
        <w:t>IV.</w:t>
      </w:r>
      <w:r>
        <w:rPr>
          <w:rFonts w:ascii="Arial" w:eastAsia="Arial" w:hAnsi="Arial" w:cs="Arial"/>
          <w:b/>
          <w:sz w:val="20"/>
          <w:szCs w:val="20"/>
        </w:rPr>
        <w:tab/>
      </w:r>
      <w:r>
        <w:rPr>
          <w:rFonts w:ascii="Arial" w:eastAsia="Arial" w:hAnsi="Arial" w:cs="Arial"/>
          <w:sz w:val="20"/>
          <w:szCs w:val="20"/>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64C4710" w14:textId="77777777" w:rsidR="00572E02" w:rsidRDefault="00572E02">
      <w:pPr>
        <w:tabs>
          <w:tab w:val="left" w:pos="426"/>
        </w:tabs>
        <w:jc w:val="both"/>
        <w:rPr>
          <w:rFonts w:ascii="Arial" w:eastAsia="Arial" w:hAnsi="Arial" w:cs="Arial"/>
          <w:sz w:val="20"/>
          <w:szCs w:val="20"/>
        </w:rPr>
      </w:pPr>
    </w:p>
    <w:p w14:paraId="774F046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Actuar conforme a una cultura de servicio orientada al logro de resultados, procurando en todo momento un mejor desempeño de sus funciones a fin de alcanzar las metas institucionales según sus responsabilidades;</w:t>
      </w:r>
    </w:p>
    <w:p w14:paraId="2D69E513" w14:textId="77777777" w:rsidR="00572E02" w:rsidRDefault="00572E02">
      <w:pPr>
        <w:tabs>
          <w:tab w:val="left" w:pos="426"/>
        </w:tabs>
        <w:jc w:val="both"/>
        <w:rPr>
          <w:rFonts w:ascii="Arial" w:eastAsia="Arial" w:hAnsi="Arial" w:cs="Arial"/>
          <w:b/>
          <w:sz w:val="20"/>
          <w:szCs w:val="20"/>
        </w:rPr>
      </w:pPr>
    </w:p>
    <w:p w14:paraId="5285E02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Administrar los recursos públicos que estén bajo su responsabilidad, sujetándose a los principios de eficiencia, eficacia, economía, transparencia y honradez para satisfacer los objetivos a los que estén destinados;</w:t>
      </w:r>
    </w:p>
    <w:p w14:paraId="74F4C7E6" w14:textId="77777777" w:rsidR="00572E02" w:rsidRDefault="00572E02">
      <w:pPr>
        <w:tabs>
          <w:tab w:val="left" w:pos="426"/>
        </w:tabs>
        <w:jc w:val="both"/>
        <w:rPr>
          <w:rFonts w:ascii="Arial" w:eastAsia="Arial" w:hAnsi="Arial" w:cs="Arial"/>
          <w:b/>
          <w:sz w:val="20"/>
          <w:szCs w:val="20"/>
        </w:rPr>
      </w:pPr>
    </w:p>
    <w:p w14:paraId="6DA5C84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w:t>
      </w:r>
      <w:r>
        <w:rPr>
          <w:rFonts w:ascii="Arial" w:eastAsia="Arial" w:hAnsi="Arial" w:cs="Arial"/>
          <w:b/>
          <w:sz w:val="20"/>
          <w:szCs w:val="20"/>
        </w:rPr>
        <w:tab/>
      </w:r>
      <w:r>
        <w:rPr>
          <w:rFonts w:ascii="Arial" w:eastAsia="Arial" w:hAnsi="Arial" w:cs="Arial"/>
          <w:sz w:val="20"/>
          <w:szCs w:val="20"/>
        </w:rPr>
        <w:t>Promover, respetar, proteger y garantizar los derechos humanos establecidos en la Constitución;</w:t>
      </w:r>
    </w:p>
    <w:p w14:paraId="0C0214A8" w14:textId="77777777" w:rsidR="00572E02" w:rsidRDefault="00572E02">
      <w:pPr>
        <w:tabs>
          <w:tab w:val="left" w:pos="426"/>
        </w:tabs>
        <w:jc w:val="both"/>
        <w:rPr>
          <w:rFonts w:ascii="Arial" w:eastAsia="Arial" w:hAnsi="Arial" w:cs="Arial"/>
          <w:sz w:val="20"/>
          <w:szCs w:val="20"/>
        </w:rPr>
      </w:pPr>
    </w:p>
    <w:p w14:paraId="46DF2D0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VIII.</w:t>
      </w:r>
      <w:r>
        <w:rPr>
          <w:rFonts w:ascii="Arial" w:eastAsia="Arial" w:hAnsi="Arial" w:cs="Arial"/>
          <w:b/>
          <w:sz w:val="20"/>
          <w:szCs w:val="20"/>
        </w:rPr>
        <w:tab/>
      </w:r>
      <w:r>
        <w:rPr>
          <w:rFonts w:ascii="Arial" w:eastAsia="Arial" w:hAnsi="Arial" w:cs="Arial"/>
          <w:sz w:val="20"/>
          <w:szCs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7AD01227" w14:textId="77777777" w:rsidR="00572E02" w:rsidRDefault="00572E02">
      <w:pPr>
        <w:tabs>
          <w:tab w:val="left" w:pos="426"/>
        </w:tabs>
        <w:ind w:left="1296" w:hanging="720"/>
        <w:jc w:val="both"/>
        <w:rPr>
          <w:rFonts w:ascii="Arial" w:eastAsia="Arial" w:hAnsi="Arial" w:cs="Arial"/>
          <w:sz w:val="20"/>
          <w:szCs w:val="20"/>
        </w:rPr>
      </w:pPr>
    </w:p>
    <w:p w14:paraId="1B55587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IX.</w:t>
      </w:r>
      <w:r>
        <w:rPr>
          <w:rFonts w:ascii="Arial" w:eastAsia="Arial" w:hAnsi="Arial" w:cs="Arial"/>
          <w:b/>
          <w:sz w:val="20"/>
          <w:szCs w:val="20"/>
        </w:rPr>
        <w:tab/>
      </w:r>
      <w:r>
        <w:rPr>
          <w:rFonts w:ascii="Arial" w:eastAsia="Arial" w:hAnsi="Arial" w:cs="Arial"/>
          <w:sz w:val="20"/>
          <w:szCs w:val="20"/>
        </w:rPr>
        <w:t>Evitar y dar cuenta de los intereses que puedan entrar en conflicto con el desempeño responsable y objetivo de sus facultades y obligaciones; y</w:t>
      </w:r>
    </w:p>
    <w:p w14:paraId="34303955" w14:textId="77777777" w:rsidR="00572E02" w:rsidRDefault="00572E02">
      <w:pPr>
        <w:tabs>
          <w:tab w:val="left" w:pos="426"/>
        </w:tabs>
        <w:ind w:left="1296" w:hanging="720"/>
        <w:jc w:val="both"/>
        <w:rPr>
          <w:rFonts w:ascii="Arial" w:eastAsia="Arial" w:hAnsi="Arial" w:cs="Arial"/>
          <w:b/>
          <w:sz w:val="20"/>
          <w:szCs w:val="20"/>
        </w:rPr>
      </w:pPr>
    </w:p>
    <w:p w14:paraId="391432C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X.</w:t>
      </w:r>
      <w:r>
        <w:rPr>
          <w:rFonts w:ascii="Arial" w:eastAsia="Arial" w:hAnsi="Arial" w:cs="Arial"/>
          <w:b/>
          <w:sz w:val="20"/>
          <w:szCs w:val="20"/>
        </w:rPr>
        <w:tab/>
      </w:r>
      <w:r>
        <w:rPr>
          <w:rFonts w:ascii="Arial" w:eastAsia="Arial" w:hAnsi="Arial" w:cs="Arial"/>
          <w:sz w:val="20"/>
          <w:szCs w:val="20"/>
        </w:rPr>
        <w:t>Abstenerse de realizar cualquier trato o promesa privada que comprometa al Estado.</w:t>
      </w:r>
    </w:p>
    <w:p w14:paraId="56EC6E94" w14:textId="77777777" w:rsidR="00572E02" w:rsidRDefault="00572E02">
      <w:pPr>
        <w:jc w:val="center"/>
        <w:rPr>
          <w:rFonts w:ascii="Arial" w:eastAsia="Arial" w:hAnsi="Arial" w:cs="Arial"/>
          <w:sz w:val="20"/>
          <w:szCs w:val="20"/>
        </w:rPr>
      </w:pPr>
    </w:p>
    <w:p w14:paraId="475B1AC0"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III</w:t>
      </w:r>
    </w:p>
    <w:p w14:paraId="0D1E22AD" w14:textId="77777777" w:rsidR="00572E02" w:rsidRDefault="003B56BE">
      <w:pPr>
        <w:jc w:val="center"/>
        <w:rPr>
          <w:rFonts w:ascii="Arial" w:eastAsia="Arial" w:hAnsi="Arial" w:cs="Arial"/>
          <w:b/>
          <w:sz w:val="20"/>
          <w:szCs w:val="20"/>
        </w:rPr>
      </w:pPr>
      <w:r>
        <w:rPr>
          <w:rFonts w:ascii="Arial" w:eastAsia="Arial" w:hAnsi="Arial" w:cs="Arial"/>
          <w:b/>
          <w:sz w:val="20"/>
          <w:szCs w:val="20"/>
        </w:rPr>
        <w:t>Autoridades competentes para aplicar la presente Ley</w:t>
      </w:r>
    </w:p>
    <w:p w14:paraId="5825020A" w14:textId="77777777" w:rsidR="00572E02" w:rsidRDefault="00572E02">
      <w:pPr>
        <w:jc w:val="both"/>
        <w:rPr>
          <w:rFonts w:ascii="Arial" w:eastAsia="Arial" w:hAnsi="Arial" w:cs="Arial"/>
          <w:b/>
          <w:sz w:val="20"/>
          <w:szCs w:val="20"/>
        </w:rPr>
      </w:pPr>
    </w:p>
    <w:p w14:paraId="1ECC268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8. </w:t>
      </w:r>
      <w:r>
        <w:rPr>
          <w:rFonts w:ascii="Arial" w:eastAsia="Arial" w:hAnsi="Arial" w:cs="Arial"/>
          <w:sz w:val="20"/>
          <w:szCs w:val="20"/>
        </w:rPr>
        <w:t>Las autoridades del Estado y sus municipios concurrirán en el cumplimiento del objeto y los objetivos de esta Ley.</w:t>
      </w:r>
    </w:p>
    <w:p w14:paraId="18EDF9C8" w14:textId="77777777" w:rsidR="00572E02" w:rsidRDefault="00572E02">
      <w:pPr>
        <w:jc w:val="both"/>
        <w:rPr>
          <w:rFonts w:ascii="Arial" w:eastAsia="Arial" w:hAnsi="Arial" w:cs="Arial"/>
          <w:b/>
          <w:sz w:val="20"/>
          <w:szCs w:val="20"/>
        </w:rPr>
      </w:pPr>
    </w:p>
    <w:p w14:paraId="7C943C1A" w14:textId="77777777" w:rsidR="00572E02" w:rsidRDefault="003B56BE">
      <w:pPr>
        <w:jc w:val="both"/>
        <w:rPr>
          <w:rFonts w:ascii="Arial" w:eastAsia="Arial" w:hAnsi="Arial" w:cs="Arial"/>
          <w:sz w:val="20"/>
          <w:szCs w:val="20"/>
        </w:rPr>
      </w:pPr>
      <w:r>
        <w:rPr>
          <w:rFonts w:ascii="Arial" w:eastAsia="Arial" w:hAnsi="Arial" w:cs="Arial"/>
          <w:sz w:val="20"/>
          <w:szCs w:val="20"/>
        </w:rPr>
        <w:t>El Sistema Estatal Anticorrupción establecerá las bases y principios de coordinación entre las autoridades competentes en la materia en el Estado y sus municipios.</w:t>
      </w:r>
    </w:p>
    <w:p w14:paraId="5DD2B877" w14:textId="77777777" w:rsidR="00572E02" w:rsidRDefault="00572E02">
      <w:pPr>
        <w:ind w:left="1728" w:hanging="431"/>
        <w:jc w:val="both"/>
        <w:rPr>
          <w:rFonts w:ascii="Arial" w:eastAsia="Arial" w:hAnsi="Arial" w:cs="Arial"/>
          <w:sz w:val="20"/>
          <w:szCs w:val="20"/>
        </w:rPr>
      </w:pPr>
    </w:p>
    <w:p w14:paraId="77FB935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 </w:t>
      </w:r>
      <w:r>
        <w:rPr>
          <w:rFonts w:ascii="Arial" w:eastAsia="Arial" w:hAnsi="Arial" w:cs="Arial"/>
          <w:sz w:val="20"/>
          <w:szCs w:val="20"/>
        </w:rPr>
        <w:t>En el ámbito de su competencia, serán autoridades facultadas para aplicar la presente Ley:</w:t>
      </w:r>
    </w:p>
    <w:p w14:paraId="0950FA01" w14:textId="77777777" w:rsidR="00572E02" w:rsidRDefault="00572E02">
      <w:pPr>
        <w:ind w:firstLine="288"/>
        <w:jc w:val="both"/>
        <w:rPr>
          <w:rFonts w:ascii="Arial" w:eastAsia="Arial" w:hAnsi="Arial" w:cs="Arial"/>
          <w:sz w:val="20"/>
          <w:szCs w:val="20"/>
        </w:rPr>
      </w:pPr>
    </w:p>
    <w:p w14:paraId="0293BA3B" w14:textId="77777777" w:rsidR="00572E02" w:rsidRDefault="003B56BE">
      <w:pPr>
        <w:numPr>
          <w:ilvl w:val="0"/>
          <w:numId w:val="14"/>
        </w:numPr>
        <w:tabs>
          <w:tab w:val="left" w:pos="426"/>
        </w:tabs>
        <w:ind w:hanging="1296"/>
        <w:jc w:val="both"/>
        <w:rPr>
          <w:rFonts w:ascii="Arial" w:eastAsia="Arial" w:hAnsi="Arial" w:cs="Arial"/>
          <w:sz w:val="20"/>
          <w:szCs w:val="20"/>
        </w:rPr>
      </w:pPr>
      <w:r>
        <w:rPr>
          <w:rFonts w:ascii="Arial" w:eastAsia="Arial" w:hAnsi="Arial" w:cs="Arial"/>
          <w:sz w:val="20"/>
          <w:szCs w:val="20"/>
        </w:rPr>
        <w:t>La Contraloría Gubernamental;</w:t>
      </w:r>
    </w:p>
    <w:p w14:paraId="785C0FF2" w14:textId="77777777" w:rsidR="00572E02" w:rsidRDefault="00572E02">
      <w:pPr>
        <w:ind w:left="426" w:hanging="426"/>
        <w:jc w:val="both"/>
        <w:rPr>
          <w:rFonts w:ascii="Arial" w:eastAsia="Arial" w:hAnsi="Arial" w:cs="Arial"/>
          <w:b/>
          <w:sz w:val="20"/>
          <w:szCs w:val="20"/>
        </w:rPr>
      </w:pPr>
    </w:p>
    <w:p w14:paraId="7EDC9EB0" w14:textId="77777777" w:rsidR="00572E02" w:rsidRDefault="003B56BE">
      <w:pPr>
        <w:numPr>
          <w:ilvl w:val="0"/>
          <w:numId w:val="14"/>
        </w:numPr>
        <w:tabs>
          <w:tab w:val="left" w:pos="426"/>
        </w:tabs>
        <w:ind w:hanging="1296"/>
        <w:jc w:val="both"/>
        <w:rPr>
          <w:rFonts w:ascii="Arial" w:eastAsia="Arial" w:hAnsi="Arial" w:cs="Arial"/>
          <w:sz w:val="20"/>
          <w:szCs w:val="20"/>
        </w:rPr>
      </w:pPr>
      <w:r>
        <w:rPr>
          <w:rFonts w:ascii="Arial" w:eastAsia="Arial" w:hAnsi="Arial" w:cs="Arial"/>
          <w:sz w:val="20"/>
          <w:szCs w:val="20"/>
        </w:rPr>
        <w:t>Los Órganos internos de control;</w:t>
      </w:r>
    </w:p>
    <w:p w14:paraId="70C0CCBB" w14:textId="77777777" w:rsidR="00572E02" w:rsidRDefault="00572E02">
      <w:pPr>
        <w:tabs>
          <w:tab w:val="left" w:pos="426"/>
        </w:tabs>
        <w:ind w:left="720" w:hanging="720"/>
        <w:rPr>
          <w:rFonts w:ascii="Arial" w:eastAsia="Arial" w:hAnsi="Arial" w:cs="Arial"/>
          <w:b/>
          <w:sz w:val="20"/>
          <w:szCs w:val="20"/>
        </w:rPr>
      </w:pPr>
    </w:p>
    <w:p w14:paraId="2F7B1972" w14:textId="77777777" w:rsidR="00572E02" w:rsidRDefault="003B56BE">
      <w:pPr>
        <w:numPr>
          <w:ilvl w:val="0"/>
          <w:numId w:val="14"/>
        </w:numPr>
        <w:tabs>
          <w:tab w:val="left" w:pos="426"/>
        </w:tabs>
        <w:ind w:hanging="1296"/>
        <w:jc w:val="both"/>
        <w:rPr>
          <w:rFonts w:ascii="Arial" w:eastAsia="Arial" w:hAnsi="Arial" w:cs="Arial"/>
          <w:sz w:val="20"/>
          <w:szCs w:val="20"/>
        </w:rPr>
      </w:pPr>
      <w:r>
        <w:rPr>
          <w:rFonts w:ascii="Arial" w:eastAsia="Arial" w:hAnsi="Arial" w:cs="Arial"/>
          <w:sz w:val="20"/>
          <w:szCs w:val="20"/>
        </w:rPr>
        <w:t>La Auditoría Superior;</w:t>
      </w:r>
    </w:p>
    <w:p w14:paraId="208BF977" w14:textId="77777777" w:rsidR="00572E02" w:rsidRDefault="00572E02">
      <w:pPr>
        <w:tabs>
          <w:tab w:val="left" w:pos="426"/>
        </w:tabs>
        <w:ind w:left="720" w:hanging="720"/>
        <w:rPr>
          <w:rFonts w:ascii="Arial" w:eastAsia="Arial" w:hAnsi="Arial" w:cs="Arial"/>
          <w:b/>
          <w:sz w:val="20"/>
          <w:szCs w:val="20"/>
        </w:rPr>
      </w:pPr>
    </w:p>
    <w:p w14:paraId="34EE15E9" w14:textId="77777777" w:rsidR="00572E02" w:rsidRDefault="003B56BE">
      <w:pPr>
        <w:numPr>
          <w:ilvl w:val="0"/>
          <w:numId w:val="14"/>
        </w:numPr>
        <w:tabs>
          <w:tab w:val="left" w:pos="426"/>
        </w:tabs>
        <w:ind w:hanging="1296"/>
        <w:jc w:val="both"/>
        <w:rPr>
          <w:rFonts w:ascii="Arial" w:eastAsia="Arial" w:hAnsi="Arial" w:cs="Arial"/>
          <w:sz w:val="20"/>
          <w:szCs w:val="20"/>
        </w:rPr>
      </w:pPr>
      <w:r>
        <w:rPr>
          <w:rFonts w:ascii="Arial" w:eastAsia="Arial" w:hAnsi="Arial" w:cs="Arial"/>
          <w:sz w:val="20"/>
          <w:szCs w:val="20"/>
        </w:rPr>
        <w:t xml:space="preserve">El Tribunal de Justicia Administrativa del Estado; </w:t>
      </w:r>
    </w:p>
    <w:p w14:paraId="2CCB50A8" w14:textId="13809480" w:rsidR="00572E02" w:rsidRDefault="003B56BE">
      <w:pPr>
        <w:jc w:val="right"/>
        <w:rPr>
          <w:rFonts w:ascii="Arial" w:eastAsia="Arial" w:hAnsi="Arial" w:cs="Arial"/>
          <w:b/>
          <w:i/>
          <w:sz w:val="16"/>
          <w:szCs w:val="16"/>
        </w:rPr>
      </w:pPr>
      <w:r>
        <w:rPr>
          <w:rFonts w:ascii="Arial" w:eastAsia="Arial" w:hAnsi="Arial" w:cs="Arial"/>
          <w:b/>
          <w:i/>
          <w:sz w:val="16"/>
          <w:szCs w:val="16"/>
        </w:rPr>
        <w:t xml:space="preserve">Fracción </w:t>
      </w:r>
      <w:r w:rsidR="00C74466">
        <w:rPr>
          <w:rFonts w:ascii="Arial" w:eastAsia="Arial" w:hAnsi="Arial" w:cs="Arial"/>
          <w:b/>
          <w:i/>
          <w:sz w:val="16"/>
          <w:szCs w:val="16"/>
        </w:rPr>
        <w:t>r</w:t>
      </w:r>
      <w:r>
        <w:rPr>
          <w:rFonts w:ascii="Arial" w:eastAsia="Arial" w:hAnsi="Arial" w:cs="Arial"/>
          <w:b/>
          <w:i/>
          <w:sz w:val="16"/>
          <w:szCs w:val="16"/>
        </w:rPr>
        <w:t>eformada, P.O. No. 73, del 18 de junio de 2025</w:t>
      </w:r>
    </w:p>
    <w:p w14:paraId="0EE1FBAD" w14:textId="77777777" w:rsidR="00572E02" w:rsidRDefault="003B56BE">
      <w:pPr>
        <w:ind w:right="48"/>
        <w:jc w:val="right"/>
        <w:rPr>
          <w:rFonts w:ascii="Arial" w:eastAsia="Arial" w:hAnsi="Arial" w:cs="Arial"/>
          <w:sz w:val="16"/>
          <w:szCs w:val="16"/>
        </w:rPr>
      </w:pPr>
      <w:hyperlink r:id="rId11">
        <w:r>
          <w:rPr>
            <w:rFonts w:ascii="Arial" w:eastAsia="Arial" w:hAnsi="Arial" w:cs="Arial"/>
            <w:color w:val="0000FF"/>
            <w:sz w:val="16"/>
            <w:szCs w:val="16"/>
            <w:u w:val="single"/>
          </w:rPr>
          <w:t>https://po.tamaulipas.gob.mx/wp-content/uploads/2025/06/cl-73_180625.pdf</w:t>
        </w:r>
      </w:hyperlink>
    </w:p>
    <w:p w14:paraId="0E80C9A2" w14:textId="77777777" w:rsidR="00572E02" w:rsidRDefault="00572E02">
      <w:pPr>
        <w:tabs>
          <w:tab w:val="left" w:pos="426"/>
        </w:tabs>
        <w:jc w:val="both"/>
        <w:rPr>
          <w:rFonts w:ascii="Arial" w:eastAsia="Arial" w:hAnsi="Arial" w:cs="Arial"/>
          <w:sz w:val="20"/>
          <w:szCs w:val="20"/>
        </w:rPr>
      </w:pPr>
    </w:p>
    <w:p w14:paraId="7DC3FEA6" w14:textId="77777777" w:rsidR="00572E02" w:rsidRDefault="003B56BE">
      <w:pPr>
        <w:numPr>
          <w:ilvl w:val="0"/>
          <w:numId w:val="14"/>
        </w:numPr>
        <w:tabs>
          <w:tab w:val="left" w:pos="426"/>
        </w:tabs>
        <w:ind w:left="0" w:firstLine="0"/>
        <w:jc w:val="both"/>
        <w:rPr>
          <w:rFonts w:ascii="Arial" w:eastAsia="Arial" w:hAnsi="Arial" w:cs="Arial"/>
          <w:sz w:val="20"/>
          <w:szCs w:val="20"/>
        </w:rPr>
      </w:pPr>
      <w:r>
        <w:rPr>
          <w:rFonts w:ascii="Arial" w:eastAsia="Arial" w:hAnsi="Arial" w:cs="Arial"/>
          <w:sz w:val="20"/>
          <w:szCs w:val="20"/>
        </w:rPr>
        <w:t>Tratándose de las responsabilidades administrativas de los Servidores Públicos del Poder Judicial del Estado serán competentes para investigar e imponer las sanciones que correspondan, el Tribunal de Justicia Administrativa del Estado de Tamaulipas; y en lo que corresponda, el Tribunal de Disciplina Judicial, de acuerdo a lo que establezca Constitución Política del Estado, y la legislación de la materia y su reglamentación interna correspondiente. Lo anterior, sin perjuicio de las atribuciones de la Auditoría Superior, en materia de fiscalización sobre el manejo, la custodia y aplicación de recursos públicos; y</w:t>
      </w:r>
    </w:p>
    <w:p w14:paraId="630D2C59" w14:textId="5EAC4FDC" w:rsidR="00572E02" w:rsidRDefault="003B56BE">
      <w:pPr>
        <w:jc w:val="right"/>
        <w:rPr>
          <w:rFonts w:ascii="Arial" w:eastAsia="Arial" w:hAnsi="Arial" w:cs="Arial"/>
          <w:b/>
          <w:i/>
          <w:sz w:val="16"/>
          <w:szCs w:val="16"/>
        </w:rPr>
      </w:pPr>
      <w:r>
        <w:rPr>
          <w:rFonts w:ascii="Arial" w:eastAsia="Arial" w:hAnsi="Arial" w:cs="Arial"/>
          <w:b/>
          <w:i/>
          <w:sz w:val="16"/>
          <w:szCs w:val="16"/>
        </w:rPr>
        <w:t xml:space="preserve">Fracción </w:t>
      </w:r>
      <w:r w:rsidR="00C74466">
        <w:rPr>
          <w:rFonts w:ascii="Arial" w:eastAsia="Arial" w:hAnsi="Arial" w:cs="Arial"/>
          <w:b/>
          <w:i/>
          <w:sz w:val="16"/>
          <w:szCs w:val="16"/>
        </w:rPr>
        <w:t>r</w:t>
      </w:r>
      <w:r>
        <w:rPr>
          <w:rFonts w:ascii="Arial" w:eastAsia="Arial" w:hAnsi="Arial" w:cs="Arial"/>
          <w:b/>
          <w:i/>
          <w:sz w:val="16"/>
          <w:szCs w:val="16"/>
        </w:rPr>
        <w:t>eformada, P.O. No. 73, del 18 de junio de 2025</w:t>
      </w:r>
    </w:p>
    <w:p w14:paraId="0B6B50E4" w14:textId="77777777" w:rsidR="00572E02" w:rsidRDefault="003B56BE">
      <w:pPr>
        <w:tabs>
          <w:tab w:val="left" w:pos="426"/>
        </w:tabs>
        <w:jc w:val="right"/>
        <w:rPr>
          <w:rFonts w:ascii="Arial" w:eastAsia="Arial" w:hAnsi="Arial" w:cs="Arial"/>
          <w:sz w:val="20"/>
          <w:szCs w:val="20"/>
        </w:rPr>
      </w:pPr>
      <w:hyperlink r:id="rId12">
        <w:r>
          <w:rPr>
            <w:rFonts w:ascii="Arial" w:eastAsia="Arial" w:hAnsi="Arial" w:cs="Arial"/>
            <w:color w:val="0000FF"/>
            <w:sz w:val="16"/>
            <w:szCs w:val="16"/>
            <w:u w:val="single"/>
          </w:rPr>
          <w:t>https://po.tamaulipas.gob.mx/wp-content/uploads/2025/06/cl-73_180625.pdf</w:t>
        </w:r>
      </w:hyperlink>
    </w:p>
    <w:p w14:paraId="2F0AE64A"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 xml:space="preserve"> </w:t>
      </w:r>
    </w:p>
    <w:p w14:paraId="503165D8" w14:textId="77777777" w:rsidR="00572E02" w:rsidRDefault="003B56BE">
      <w:pPr>
        <w:numPr>
          <w:ilvl w:val="0"/>
          <w:numId w:val="14"/>
        </w:numPr>
        <w:tabs>
          <w:tab w:val="left" w:pos="426"/>
        </w:tabs>
        <w:ind w:left="0" w:firstLine="0"/>
        <w:jc w:val="both"/>
        <w:rPr>
          <w:rFonts w:ascii="Arial" w:eastAsia="Arial" w:hAnsi="Arial" w:cs="Arial"/>
          <w:sz w:val="20"/>
          <w:szCs w:val="20"/>
        </w:rPr>
      </w:pPr>
      <w:r>
        <w:rPr>
          <w:rFonts w:ascii="Arial" w:eastAsia="Arial" w:hAnsi="Arial" w:cs="Arial"/>
          <w:sz w:val="20"/>
          <w:szCs w:val="20"/>
        </w:rPr>
        <w:t>El Congreso del Estado, a través de sus Comisiones, tratándose de las responsabilidades administrativas de los servidores públicos miembros de los Ayuntamientos, será competente para investigar e imponer las sanciones que correspondan.</w:t>
      </w:r>
    </w:p>
    <w:p w14:paraId="121CFBD1" w14:textId="77777777" w:rsidR="00572E02" w:rsidRDefault="00572E02">
      <w:pPr>
        <w:jc w:val="both"/>
        <w:rPr>
          <w:rFonts w:ascii="Arial" w:eastAsia="Arial" w:hAnsi="Arial" w:cs="Arial"/>
          <w:sz w:val="20"/>
          <w:szCs w:val="20"/>
        </w:rPr>
      </w:pPr>
    </w:p>
    <w:p w14:paraId="7CF54D6D"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10. </w:t>
      </w:r>
      <w:r>
        <w:rPr>
          <w:rFonts w:ascii="Arial" w:eastAsia="Arial" w:hAnsi="Arial" w:cs="Arial"/>
          <w:sz w:val="20"/>
          <w:szCs w:val="20"/>
        </w:rPr>
        <w:t>La Contraloría y los órganos internos de control, tendrán a su cargo, en el ámbito de su competencia, la investigación, substanciación y calificación de las faltas administrativas.</w:t>
      </w:r>
    </w:p>
    <w:p w14:paraId="69A839E5" w14:textId="77777777" w:rsidR="00572E02" w:rsidRDefault="00572E02">
      <w:pPr>
        <w:ind w:firstLine="288"/>
        <w:jc w:val="both"/>
        <w:rPr>
          <w:rFonts w:ascii="Arial" w:eastAsia="Arial" w:hAnsi="Arial" w:cs="Arial"/>
          <w:sz w:val="20"/>
          <w:szCs w:val="20"/>
        </w:rPr>
      </w:pPr>
    </w:p>
    <w:p w14:paraId="75C1E439" w14:textId="77777777" w:rsidR="00572E02" w:rsidRDefault="003B56BE">
      <w:pPr>
        <w:jc w:val="both"/>
        <w:rPr>
          <w:rFonts w:ascii="Arial" w:eastAsia="Arial" w:hAnsi="Arial" w:cs="Arial"/>
          <w:sz w:val="20"/>
          <w:szCs w:val="20"/>
        </w:rPr>
      </w:pPr>
      <w:r>
        <w:rPr>
          <w:rFonts w:ascii="Arial" w:eastAsia="Arial" w:hAnsi="Arial" w:cs="Arial"/>
          <w:sz w:val="20"/>
          <w:szCs w:val="20"/>
        </w:rPr>
        <w:t>Tratándose de actos u omisiones que hayan sido calificados como faltas administrativas no graves, la Contraloría y los órganos internos de control serán competentes para iniciar, substanciar y resolver los procedimientos de responsabilidad administrativa en los términos previstos en esta Ley.</w:t>
      </w:r>
    </w:p>
    <w:p w14:paraId="2A5D5D56" w14:textId="77777777" w:rsidR="00572E02" w:rsidRDefault="00572E02">
      <w:pPr>
        <w:ind w:firstLine="288"/>
        <w:jc w:val="both"/>
        <w:rPr>
          <w:rFonts w:ascii="Arial" w:eastAsia="Arial" w:hAnsi="Arial" w:cs="Arial"/>
          <w:sz w:val="20"/>
          <w:szCs w:val="20"/>
        </w:rPr>
      </w:pPr>
    </w:p>
    <w:p w14:paraId="5AD2852E" w14:textId="77777777" w:rsidR="00572E02" w:rsidRDefault="003B56BE">
      <w:pPr>
        <w:jc w:val="both"/>
        <w:rPr>
          <w:rFonts w:ascii="Arial" w:eastAsia="Arial" w:hAnsi="Arial" w:cs="Arial"/>
          <w:sz w:val="20"/>
          <w:szCs w:val="20"/>
        </w:rPr>
      </w:pPr>
      <w:r>
        <w:rPr>
          <w:rFonts w:ascii="Arial" w:eastAsia="Arial" w:hAnsi="Arial" w:cs="Arial"/>
          <w:sz w:val="20"/>
          <w:szCs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594C26DA" w14:textId="77777777" w:rsidR="00572E02" w:rsidRDefault="00572E02">
      <w:pPr>
        <w:ind w:firstLine="288"/>
        <w:jc w:val="both"/>
        <w:rPr>
          <w:rFonts w:ascii="Arial" w:eastAsia="Arial" w:hAnsi="Arial" w:cs="Arial"/>
          <w:sz w:val="20"/>
          <w:szCs w:val="20"/>
        </w:rPr>
      </w:pPr>
    </w:p>
    <w:p w14:paraId="597B5DAC" w14:textId="77777777" w:rsidR="00572E02" w:rsidRDefault="003B56BE">
      <w:pPr>
        <w:jc w:val="both"/>
        <w:rPr>
          <w:rFonts w:ascii="Arial" w:eastAsia="Arial" w:hAnsi="Arial" w:cs="Arial"/>
          <w:sz w:val="20"/>
          <w:szCs w:val="20"/>
        </w:rPr>
      </w:pPr>
      <w:r>
        <w:rPr>
          <w:rFonts w:ascii="Arial" w:eastAsia="Arial" w:hAnsi="Arial" w:cs="Arial"/>
          <w:sz w:val="20"/>
          <w:szCs w:val="20"/>
        </w:rPr>
        <w:t>Además de las atribuciones señaladas con anterioridad, los órganos internos de control serán competentes para:</w:t>
      </w:r>
    </w:p>
    <w:p w14:paraId="6CC57F93" w14:textId="77777777" w:rsidR="00572E02" w:rsidRDefault="00572E02">
      <w:pPr>
        <w:ind w:firstLine="288"/>
        <w:jc w:val="both"/>
        <w:rPr>
          <w:rFonts w:ascii="Arial" w:eastAsia="Arial" w:hAnsi="Arial" w:cs="Arial"/>
          <w:sz w:val="20"/>
          <w:szCs w:val="20"/>
        </w:rPr>
      </w:pPr>
    </w:p>
    <w:p w14:paraId="6FBC2069" w14:textId="77777777" w:rsidR="00572E02" w:rsidRDefault="003B56BE">
      <w:pPr>
        <w:numPr>
          <w:ilvl w:val="0"/>
          <w:numId w:val="15"/>
        </w:numPr>
        <w:tabs>
          <w:tab w:val="left" w:pos="426"/>
        </w:tabs>
        <w:ind w:left="0" w:firstLine="0"/>
        <w:jc w:val="both"/>
        <w:rPr>
          <w:rFonts w:ascii="Arial" w:eastAsia="Arial" w:hAnsi="Arial" w:cs="Arial"/>
          <w:sz w:val="20"/>
          <w:szCs w:val="20"/>
        </w:rPr>
      </w:pPr>
      <w:r>
        <w:rPr>
          <w:rFonts w:ascii="Arial" w:eastAsia="Arial" w:hAnsi="Arial" w:cs="Arial"/>
          <w:sz w:val="20"/>
          <w:szCs w:val="20"/>
        </w:rPr>
        <w:t>Implementar los mecanismos internos que prevengan actos u omisiones que pudieran constituir responsabilidades administrativas, en los términos establecidos por el Sistema Estatal Anticorrupción;</w:t>
      </w:r>
    </w:p>
    <w:p w14:paraId="1F345FA5" w14:textId="77777777" w:rsidR="00572E02" w:rsidRDefault="00572E02">
      <w:pPr>
        <w:tabs>
          <w:tab w:val="left" w:pos="426"/>
        </w:tabs>
        <w:jc w:val="both"/>
        <w:rPr>
          <w:rFonts w:ascii="Arial" w:eastAsia="Arial" w:hAnsi="Arial" w:cs="Arial"/>
          <w:sz w:val="20"/>
          <w:szCs w:val="20"/>
        </w:rPr>
      </w:pPr>
    </w:p>
    <w:p w14:paraId="37460E64" w14:textId="77777777" w:rsidR="00572E02" w:rsidRDefault="003B56BE">
      <w:pPr>
        <w:numPr>
          <w:ilvl w:val="0"/>
          <w:numId w:val="15"/>
        </w:numPr>
        <w:tabs>
          <w:tab w:val="left" w:pos="426"/>
        </w:tabs>
        <w:ind w:left="0" w:firstLine="0"/>
        <w:jc w:val="both"/>
        <w:rPr>
          <w:rFonts w:ascii="Arial" w:eastAsia="Arial" w:hAnsi="Arial" w:cs="Arial"/>
          <w:sz w:val="20"/>
          <w:szCs w:val="20"/>
        </w:rPr>
      </w:pPr>
      <w:r>
        <w:rPr>
          <w:rFonts w:ascii="Arial" w:eastAsia="Arial" w:hAnsi="Arial" w:cs="Arial"/>
          <w:sz w:val="20"/>
          <w:szCs w:val="20"/>
        </w:rPr>
        <w:t>Revisar el ingreso, egreso, manejo, custodia y aplicación de recursos públicos federales y participaciones federales, así como de recursos públicos locales, según corresponda en el ámbito de su competencia; y</w:t>
      </w:r>
    </w:p>
    <w:p w14:paraId="15A2D6D1" w14:textId="77777777" w:rsidR="00572E02" w:rsidRDefault="00572E02">
      <w:pPr>
        <w:tabs>
          <w:tab w:val="left" w:pos="426"/>
        </w:tabs>
        <w:jc w:val="both"/>
        <w:rPr>
          <w:rFonts w:ascii="Arial" w:eastAsia="Arial" w:hAnsi="Arial" w:cs="Arial"/>
          <w:b/>
          <w:strike/>
          <w:sz w:val="20"/>
          <w:szCs w:val="20"/>
        </w:rPr>
      </w:pPr>
    </w:p>
    <w:p w14:paraId="2317C42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 xml:space="preserve">Presentar denuncias por hechos que las leyes señalen como delitos ante la Fiscalía Especializada en Combate a la Corrupción del Estado de Tamaulipas. </w:t>
      </w:r>
    </w:p>
    <w:p w14:paraId="61CCD6CB" w14:textId="77777777" w:rsidR="00572E02" w:rsidRDefault="00572E02">
      <w:pPr>
        <w:tabs>
          <w:tab w:val="left" w:pos="426"/>
        </w:tabs>
        <w:jc w:val="both"/>
        <w:rPr>
          <w:rFonts w:ascii="Arial" w:eastAsia="Arial" w:hAnsi="Arial" w:cs="Arial"/>
          <w:b/>
          <w:sz w:val="20"/>
          <w:szCs w:val="20"/>
        </w:rPr>
      </w:pPr>
    </w:p>
    <w:p w14:paraId="0A5926A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 </w:t>
      </w:r>
      <w:r>
        <w:rPr>
          <w:rFonts w:ascii="Arial" w:eastAsia="Arial" w:hAnsi="Arial" w:cs="Arial"/>
          <w:sz w:val="20"/>
          <w:szCs w:val="20"/>
        </w:rPr>
        <w:t>La Auditoría Superior será competente para investigar y substanciar el procedimiento por las faltas administrativas graves.</w:t>
      </w:r>
    </w:p>
    <w:p w14:paraId="192CA6A4" w14:textId="77777777" w:rsidR="00572E02" w:rsidRDefault="00572E02">
      <w:pPr>
        <w:ind w:firstLine="288"/>
        <w:jc w:val="both"/>
        <w:rPr>
          <w:rFonts w:ascii="Arial" w:eastAsia="Arial" w:hAnsi="Arial" w:cs="Arial"/>
          <w:sz w:val="20"/>
          <w:szCs w:val="20"/>
        </w:rPr>
      </w:pPr>
    </w:p>
    <w:p w14:paraId="6101B07A" w14:textId="77777777" w:rsidR="00572E02" w:rsidRDefault="003B56BE">
      <w:pPr>
        <w:jc w:val="both"/>
        <w:rPr>
          <w:rFonts w:ascii="Arial" w:eastAsia="Arial" w:hAnsi="Arial" w:cs="Arial"/>
          <w:sz w:val="20"/>
          <w:szCs w:val="20"/>
        </w:rPr>
      </w:pPr>
      <w:r>
        <w:rPr>
          <w:rFonts w:ascii="Arial" w:eastAsia="Arial" w:hAnsi="Arial" w:cs="Arial"/>
          <w:sz w:val="20"/>
          <w:szCs w:val="20"/>
        </w:rPr>
        <w:t>En caso de que la Auditoría Superior detecte posibles faltas administrativas no graves dará cuenta de ello a los órganos internos de control, según corresponda, para que continúen la investigación respectiva y promuevan las acciones que procedan.</w:t>
      </w:r>
    </w:p>
    <w:p w14:paraId="18DC1C6D" w14:textId="77777777" w:rsidR="00572E02" w:rsidRDefault="00572E02">
      <w:pPr>
        <w:ind w:firstLine="288"/>
        <w:jc w:val="both"/>
        <w:rPr>
          <w:rFonts w:ascii="Arial" w:eastAsia="Arial" w:hAnsi="Arial" w:cs="Arial"/>
          <w:sz w:val="20"/>
          <w:szCs w:val="20"/>
        </w:rPr>
      </w:pPr>
    </w:p>
    <w:p w14:paraId="4F3B4ED9" w14:textId="77777777" w:rsidR="00572E02" w:rsidRDefault="003B56BE">
      <w:pPr>
        <w:jc w:val="both"/>
        <w:rPr>
          <w:rFonts w:ascii="Arial" w:eastAsia="Arial" w:hAnsi="Arial" w:cs="Arial"/>
          <w:b/>
          <w:sz w:val="20"/>
          <w:szCs w:val="20"/>
        </w:rPr>
      </w:pPr>
      <w:r>
        <w:rPr>
          <w:rFonts w:ascii="Arial" w:eastAsia="Arial" w:hAnsi="Arial" w:cs="Arial"/>
          <w:sz w:val="20"/>
          <w:szCs w:val="20"/>
        </w:rPr>
        <w:t xml:space="preserve">En los casos en que, derivado de sus investigaciones, acontezca la presunta comisión de delitos, presentarán las denuncias correspondientes ante el Ministerio Público competente. </w:t>
      </w:r>
    </w:p>
    <w:p w14:paraId="314CBF16" w14:textId="77777777" w:rsidR="00572E02" w:rsidRDefault="00572E02">
      <w:pPr>
        <w:jc w:val="both"/>
        <w:rPr>
          <w:rFonts w:ascii="Arial" w:eastAsia="Arial" w:hAnsi="Arial" w:cs="Arial"/>
          <w:b/>
          <w:sz w:val="20"/>
          <w:szCs w:val="20"/>
        </w:rPr>
      </w:pPr>
    </w:p>
    <w:p w14:paraId="684B8A2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 </w:t>
      </w:r>
      <w:r>
        <w:rPr>
          <w:rFonts w:ascii="Arial" w:eastAsia="Arial" w:hAnsi="Arial" w:cs="Arial"/>
          <w:sz w:val="20"/>
          <w:szCs w:val="20"/>
        </w:rPr>
        <w:t>El Tribunal</w:t>
      </w:r>
      <w:r>
        <w:rPr>
          <w:rFonts w:ascii="Arial" w:eastAsia="Arial" w:hAnsi="Arial" w:cs="Arial"/>
          <w:b/>
          <w:sz w:val="20"/>
          <w:szCs w:val="20"/>
        </w:rPr>
        <w:t xml:space="preserve">, </w:t>
      </w:r>
      <w:r>
        <w:rPr>
          <w:rFonts w:ascii="Arial" w:eastAsia="Arial" w:hAnsi="Arial" w:cs="Arial"/>
          <w:sz w:val="20"/>
          <w:szCs w:val="20"/>
        </w:rPr>
        <w:t>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esta Ley.</w:t>
      </w:r>
    </w:p>
    <w:p w14:paraId="3500E2B9" w14:textId="77777777" w:rsidR="00572E02" w:rsidRDefault="00572E02">
      <w:pPr>
        <w:jc w:val="both"/>
        <w:rPr>
          <w:rFonts w:ascii="Arial" w:eastAsia="Arial" w:hAnsi="Arial" w:cs="Arial"/>
          <w:b/>
          <w:sz w:val="20"/>
          <w:szCs w:val="20"/>
        </w:rPr>
      </w:pPr>
    </w:p>
    <w:p w14:paraId="7E06AF2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 </w:t>
      </w:r>
      <w:r>
        <w:rPr>
          <w:rFonts w:ascii="Arial" w:eastAsia="Arial" w:hAnsi="Arial" w:cs="Arial"/>
          <w:sz w:val="20"/>
          <w:szCs w:val="20"/>
        </w:rPr>
        <w:t>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14:paraId="6179F369" w14:textId="77777777" w:rsidR="00572E02" w:rsidRDefault="00572E02">
      <w:pPr>
        <w:jc w:val="both"/>
        <w:rPr>
          <w:rFonts w:ascii="Arial" w:eastAsia="Arial" w:hAnsi="Arial" w:cs="Arial"/>
          <w:b/>
          <w:sz w:val="20"/>
          <w:szCs w:val="20"/>
        </w:rPr>
      </w:pPr>
    </w:p>
    <w:p w14:paraId="1E7BDC63" w14:textId="77777777" w:rsidR="00572E02" w:rsidRDefault="003B56BE">
      <w:pPr>
        <w:jc w:val="both"/>
        <w:rPr>
          <w:rFonts w:ascii="Arial" w:eastAsia="Arial" w:hAnsi="Arial" w:cs="Arial"/>
          <w:sz w:val="20"/>
          <w:szCs w:val="20"/>
        </w:rPr>
      </w:pPr>
      <w:r>
        <w:rPr>
          <w:rFonts w:ascii="Arial" w:eastAsia="Arial" w:hAnsi="Arial" w:cs="Arial"/>
          <w:b/>
          <w:sz w:val="20"/>
          <w:szCs w:val="20"/>
        </w:rPr>
        <w:t>Artículo 14.</w:t>
      </w:r>
      <w:r>
        <w:rPr>
          <w:rFonts w:ascii="Arial" w:eastAsia="Arial" w:hAnsi="Arial" w:cs="Arial"/>
          <w:sz w:val="20"/>
          <w:szCs w:val="20"/>
        </w:rPr>
        <w:t xml:space="preserve"> Cuando los actos u omisiones de los servidores públicos materia de denuncias, queden comprendidos en más de uno de los casos sujetos a sanción y previstos en el artículo 150 de la Constitución Política del Estado,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14:paraId="10C28242" w14:textId="77777777" w:rsidR="00572E02" w:rsidRDefault="00572E02">
      <w:pPr>
        <w:jc w:val="both"/>
        <w:rPr>
          <w:rFonts w:ascii="Arial" w:eastAsia="Arial" w:hAnsi="Arial" w:cs="Arial"/>
          <w:sz w:val="20"/>
          <w:szCs w:val="20"/>
        </w:rPr>
      </w:pPr>
    </w:p>
    <w:p w14:paraId="110BCB9C" w14:textId="77777777" w:rsidR="00572E02" w:rsidRDefault="003B56BE">
      <w:pPr>
        <w:jc w:val="both"/>
        <w:rPr>
          <w:rFonts w:ascii="Arial" w:eastAsia="Arial" w:hAnsi="Arial" w:cs="Arial"/>
          <w:sz w:val="20"/>
          <w:szCs w:val="20"/>
        </w:rPr>
      </w:pPr>
      <w:r>
        <w:rPr>
          <w:rFonts w:ascii="Arial" w:eastAsia="Arial" w:hAnsi="Arial" w:cs="Arial"/>
          <w:sz w:val="20"/>
          <w:szCs w:val="20"/>
        </w:rPr>
        <w:lastRenderedPageBreak/>
        <w:t>La atribución del Tribunal para imponer sanciones a particulares en términos de esta Ley, no limita las facultades de otras autoridades para imponer sanciones administrativas a particulares, conforme a la legislación aplicable.</w:t>
      </w:r>
    </w:p>
    <w:p w14:paraId="0C8EEAE7" w14:textId="77777777" w:rsidR="00572E02" w:rsidRDefault="00572E02">
      <w:pPr>
        <w:jc w:val="both"/>
        <w:rPr>
          <w:rFonts w:ascii="Arial" w:eastAsia="Arial" w:hAnsi="Arial" w:cs="Arial"/>
          <w:sz w:val="20"/>
          <w:szCs w:val="20"/>
        </w:rPr>
      </w:pPr>
    </w:p>
    <w:p w14:paraId="61D6617A" w14:textId="77777777" w:rsidR="00572E02" w:rsidRDefault="00572E02">
      <w:pPr>
        <w:jc w:val="both"/>
        <w:rPr>
          <w:rFonts w:ascii="Arial" w:eastAsia="Arial" w:hAnsi="Arial" w:cs="Arial"/>
          <w:sz w:val="20"/>
          <w:szCs w:val="20"/>
        </w:rPr>
      </w:pPr>
    </w:p>
    <w:p w14:paraId="7866830C" w14:textId="77777777" w:rsidR="00572E02" w:rsidRDefault="003B56BE">
      <w:pPr>
        <w:jc w:val="center"/>
        <w:rPr>
          <w:rFonts w:ascii="Arial" w:eastAsia="Arial" w:hAnsi="Arial" w:cs="Arial"/>
          <w:b/>
          <w:sz w:val="20"/>
          <w:szCs w:val="20"/>
        </w:rPr>
      </w:pPr>
      <w:r>
        <w:rPr>
          <w:rFonts w:ascii="Arial" w:eastAsia="Arial" w:hAnsi="Arial" w:cs="Arial"/>
          <w:b/>
          <w:sz w:val="20"/>
          <w:szCs w:val="20"/>
        </w:rPr>
        <w:t>TÍTULO SEGUNDO</w:t>
      </w:r>
    </w:p>
    <w:p w14:paraId="0FBE5B9F" w14:textId="77777777" w:rsidR="00572E02" w:rsidRDefault="003B56BE">
      <w:pPr>
        <w:jc w:val="center"/>
        <w:rPr>
          <w:rFonts w:ascii="Arial" w:eastAsia="Arial" w:hAnsi="Arial" w:cs="Arial"/>
          <w:b/>
          <w:sz w:val="20"/>
          <w:szCs w:val="20"/>
        </w:rPr>
      </w:pPr>
      <w:r>
        <w:rPr>
          <w:rFonts w:ascii="Arial" w:eastAsia="Arial" w:hAnsi="Arial" w:cs="Arial"/>
          <w:b/>
          <w:sz w:val="20"/>
          <w:szCs w:val="20"/>
        </w:rPr>
        <w:t>MECANISMOS DE PREVENCIÓN E INSTRUMENTOS DE RENDICIÓN DE CUENTAS</w:t>
      </w:r>
    </w:p>
    <w:p w14:paraId="14CDAAC5" w14:textId="77777777" w:rsidR="00572E02" w:rsidRDefault="00572E02">
      <w:pPr>
        <w:jc w:val="center"/>
        <w:rPr>
          <w:rFonts w:ascii="Arial" w:eastAsia="Arial" w:hAnsi="Arial" w:cs="Arial"/>
          <w:b/>
          <w:sz w:val="20"/>
          <w:szCs w:val="20"/>
        </w:rPr>
      </w:pPr>
    </w:p>
    <w:p w14:paraId="311D1066"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w:t>
      </w:r>
    </w:p>
    <w:p w14:paraId="430AE1CF" w14:textId="77777777" w:rsidR="00572E02" w:rsidRDefault="003B56BE">
      <w:pPr>
        <w:jc w:val="center"/>
        <w:rPr>
          <w:rFonts w:ascii="Arial" w:eastAsia="Arial" w:hAnsi="Arial" w:cs="Arial"/>
          <w:b/>
          <w:sz w:val="20"/>
          <w:szCs w:val="20"/>
        </w:rPr>
      </w:pPr>
      <w:r>
        <w:rPr>
          <w:rFonts w:ascii="Arial" w:eastAsia="Arial" w:hAnsi="Arial" w:cs="Arial"/>
          <w:b/>
          <w:sz w:val="20"/>
          <w:szCs w:val="20"/>
        </w:rPr>
        <w:t>Mecanismos Generales de Prevención</w:t>
      </w:r>
    </w:p>
    <w:p w14:paraId="1385AA5A" w14:textId="77777777" w:rsidR="00572E02" w:rsidRDefault="00572E02">
      <w:pPr>
        <w:ind w:firstLine="288"/>
        <w:jc w:val="both"/>
        <w:rPr>
          <w:rFonts w:ascii="Arial" w:eastAsia="Arial" w:hAnsi="Arial" w:cs="Arial"/>
          <w:b/>
          <w:sz w:val="20"/>
          <w:szCs w:val="20"/>
        </w:rPr>
      </w:pPr>
    </w:p>
    <w:p w14:paraId="09E5049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 </w:t>
      </w:r>
      <w:r>
        <w:rPr>
          <w:rFonts w:ascii="Arial" w:eastAsia="Arial" w:hAnsi="Arial" w:cs="Arial"/>
          <w:sz w:val="20"/>
          <w:szCs w:val="20"/>
        </w:rPr>
        <w:t>Para prevenir la comisión de faltas administrativas y hechos de corrupción, la Contraloría y los órganos internos de control, considerando las funciones que a cada uno le corresponden y previo diagnóstico que al efecto realicen, podrán implementar acciones para orientar el criterio que en situaciones específicas deberán observar los Servidores Públicos en el desempeño de sus empleos, cargos o comisiones, en coordinación con el Sistema Estatal Anticorrupción.</w:t>
      </w:r>
    </w:p>
    <w:p w14:paraId="31EE73D8" w14:textId="77777777" w:rsidR="00572E02" w:rsidRDefault="00572E02">
      <w:pPr>
        <w:ind w:firstLine="288"/>
        <w:jc w:val="both"/>
        <w:rPr>
          <w:rFonts w:ascii="Arial" w:eastAsia="Arial" w:hAnsi="Arial" w:cs="Arial"/>
          <w:sz w:val="20"/>
          <w:szCs w:val="20"/>
        </w:rPr>
      </w:pPr>
    </w:p>
    <w:p w14:paraId="23DEEE87" w14:textId="77777777" w:rsidR="00572E02" w:rsidRDefault="003B56BE">
      <w:pPr>
        <w:jc w:val="both"/>
        <w:rPr>
          <w:rFonts w:ascii="Arial" w:eastAsia="Arial" w:hAnsi="Arial" w:cs="Arial"/>
          <w:sz w:val="20"/>
          <w:szCs w:val="20"/>
        </w:rPr>
      </w:pPr>
      <w:r>
        <w:rPr>
          <w:rFonts w:ascii="Arial" w:eastAsia="Arial" w:hAnsi="Arial" w:cs="Arial"/>
          <w:sz w:val="20"/>
          <w:szCs w:val="20"/>
        </w:rPr>
        <w:t>En la implementación de las acciones referidas, los órganos internos de control de la Administración Pública del Estado de Tamaulipas deberán atender los lineamientos generales que emita la Contraloría, en sus respectivos ámbitos de competencia. En los órganos constitucionales autónomos, los órganos internos de control respectivos, emitirán los lineamientos señalados.</w:t>
      </w:r>
    </w:p>
    <w:p w14:paraId="3A716857" w14:textId="77777777" w:rsidR="00572E02" w:rsidRDefault="00572E02">
      <w:pPr>
        <w:rPr>
          <w:rFonts w:ascii="Arial" w:eastAsia="Arial" w:hAnsi="Arial" w:cs="Arial"/>
          <w:sz w:val="20"/>
          <w:szCs w:val="20"/>
        </w:rPr>
      </w:pPr>
    </w:p>
    <w:p w14:paraId="2BBCAD6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 </w:t>
      </w:r>
      <w:r>
        <w:rPr>
          <w:rFonts w:ascii="Arial" w:eastAsia="Arial" w:hAnsi="Arial" w:cs="Arial"/>
          <w:sz w:val="20"/>
          <w:szCs w:val="20"/>
        </w:rPr>
        <w:t>Los servidores públicos deberán observar el código de ética que al efecto sea emitido por la Contraloría o los órganos internos de control, conforme a los lineamientos que emita el Sistema Estatal Anticorrupción, para que en su actuación impere una conducta digna que responda a las necesidades de la sociedad y que oriente su desempeño.</w:t>
      </w:r>
    </w:p>
    <w:p w14:paraId="0054C2BA" w14:textId="77777777" w:rsidR="00572E02" w:rsidRDefault="00572E02">
      <w:pPr>
        <w:ind w:firstLine="288"/>
        <w:jc w:val="both"/>
        <w:rPr>
          <w:rFonts w:ascii="Arial" w:eastAsia="Arial" w:hAnsi="Arial" w:cs="Arial"/>
          <w:sz w:val="20"/>
          <w:szCs w:val="20"/>
        </w:rPr>
      </w:pPr>
    </w:p>
    <w:p w14:paraId="4EBF148A" w14:textId="77777777" w:rsidR="00572E02" w:rsidRDefault="003B56BE">
      <w:pPr>
        <w:jc w:val="both"/>
        <w:rPr>
          <w:rFonts w:ascii="Arial" w:eastAsia="Arial" w:hAnsi="Arial" w:cs="Arial"/>
          <w:b/>
          <w:sz w:val="20"/>
          <w:szCs w:val="20"/>
        </w:rPr>
      </w:pPr>
      <w:r>
        <w:rPr>
          <w:rFonts w:ascii="Arial" w:eastAsia="Arial" w:hAnsi="Arial" w:cs="Arial"/>
          <w:sz w:val="20"/>
          <w:szCs w:val="20"/>
        </w:rPr>
        <w:t>El código de ética a que se refiere el párrafo anterior, deberá hacerse del conocimiento de los Servidores Públicos de la dependencia o entidad de que se trate, así como darle la máxima publicidad.</w:t>
      </w:r>
    </w:p>
    <w:p w14:paraId="1383CA1A" w14:textId="77777777" w:rsidR="00572E02" w:rsidRDefault="00572E02">
      <w:pPr>
        <w:ind w:firstLine="288"/>
        <w:jc w:val="both"/>
        <w:rPr>
          <w:rFonts w:ascii="Arial" w:eastAsia="Arial" w:hAnsi="Arial" w:cs="Arial"/>
          <w:b/>
          <w:sz w:val="20"/>
          <w:szCs w:val="20"/>
        </w:rPr>
      </w:pPr>
    </w:p>
    <w:p w14:paraId="41ED12C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 </w:t>
      </w:r>
      <w:r>
        <w:rPr>
          <w:rFonts w:ascii="Arial" w:eastAsia="Arial" w:hAnsi="Arial" w:cs="Arial"/>
          <w:sz w:val="20"/>
          <w:szCs w:val="20"/>
        </w:rPr>
        <w:t>Los órganos internos de control deberán evaluar anualmente el resultado de las acciones específicas que hayan implementado conforme a este Capítulo y proponer, en su caso, las modificaciones que resulten procedentes, informando de ello a la Contraloría en los términos que ésta establezca.</w:t>
      </w:r>
    </w:p>
    <w:p w14:paraId="3EF51848" w14:textId="77777777" w:rsidR="00572E02" w:rsidRDefault="00572E02">
      <w:pPr>
        <w:jc w:val="center"/>
        <w:rPr>
          <w:rFonts w:ascii="Arial" w:eastAsia="Arial" w:hAnsi="Arial" w:cs="Arial"/>
          <w:sz w:val="20"/>
          <w:szCs w:val="20"/>
        </w:rPr>
      </w:pPr>
    </w:p>
    <w:p w14:paraId="5BB1556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 </w:t>
      </w:r>
      <w:r>
        <w:rPr>
          <w:rFonts w:ascii="Arial" w:eastAsia="Arial" w:hAnsi="Arial" w:cs="Arial"/>
          <w:sz w:val="20"/>
          <w:szCs w:val="20"/>
        </w:rPr>
        <w:t>Los órganos internos de control deberán valorar las recomendaciones que haga el Comité Coordinador del Sistema Estatal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14:paraId="3D2622B1" w14:textId="77777777" w:rsidR="00572E02" w:rsidRDefault="00572E02">
      <w:pPr>
        <w:jc w:val="both"/>
        <w:rPr>
          <w:rFonts w:ascii="Arial" w:eastAsia="Arial" w:hAnsi="Arial" w:cs="Arial"/>
          <w:sz w:val="20"/>
          <w:szCs w:val="20"/>
        </w:rPr>
      </w:pPr>
    </w:p>
    <w:p w14:paraId="7B0DA4B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 </w:t>
      </w:r>
      <w:r>
        <w:rPr>
          <w:rFonts w:ascii="Arial" w:eastAsia="Arial" w:hAnsi="Arial" w:cs="Arial"/>
          <w:sz w:val="20"/>
          <w:szCs w:val="20"/>
        </w:rPr>
        <w:t>Los entes públicos deberán implementar los mecanismos de coordinación que, en términos de la Ley del Sistema Estatal Anticorrupción, determine el Comité Coordinador del Sistema Estatal Anticorrupción e informar a dicho órgano de los avances y resultados que estos tengan, a través de sus órganos internos de control.</w:t>
      </w:r>
    </w:p>
    <w:p w14:paraId="5574ADBC" w14:textId="77777777" w:rsidR="00572E02" w:rsidRDefault="00572E02">
      <w:pPr>
        <w:jc w:val="both"/>
        <w:rPr>
          <w:rFonts w:ascii="Arial" w:eastAsia="Arial" w:hAnsi="Arial" w:cs="Arial"/>
          <w:sz w:val="20"/>
          <w:szCs w:val="20"/>
        </w:rPr>
      </w:pPr>
    </w:p>
    <w:p w14:paraId="7839FA6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 </w:t>
      </w:r>
      <w:r>
        <w:rPr>
          <w:rFonts w:ascii="Arial" w:eastAsia="Arial" w:hAnsi="Arial" w:cs="Arial"/>
          <w:sz w:val="20"/>
          <w:szCs w:val="20"/>
        </w:rPr>
        <w:t>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14:paraId="6348644F" w14:textId="77777777" w:rsidR="00572E02" w:rsidRDefault="00572E02">
      <w:pPr>
        <w:jc w:val="center"/>
        <w:rPr>
          <w:rFonts w:ascii="Arial" w:eastAsia="Arial" w:hAnsi="Arial" w:cs="Arial"/>
          <w:sz w:val="20"/>
          <w:szCs w:val="20"/>
        </w:rPr>
      </w:pPr>
    </w:p>
    <w:p w14:paraId="5A009E04" w14:textId="77777777" w:rsidR="00C74466" w:rsidRDefault="00C74466">
      <w:pPr>
        <w:jc w:val="both"/>
        <w:rPr>
          <w:rFonts w:ascii="Arial" w:eastAsia="Arial" w:hAnsi="Arial" w:cs="Arial"/>
          <w:b/>
          <w:sz w:val="20"/>
          <w:szCs w:val="20"/>
        </w:rPr>
      </w:pPr>
    </w:p>
    <w:p w14:paraId="6B3D26B4" w14:textId="46CDA35A"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21. </w:t>
      </w:r>
      <w:r>
        <w:rPr>
          <w:rFonts w:ascii="Arial" w:eastAsia="Arial" w:hAnsi="Arial" w:cs="Arial"/>
          <w:sz w:val="20"/>
          <w:szCs w:val="20"/>
        </w:rPr>
        <w:t>La Contraloría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14:paraId="2402B8D6" w14:textId="77777777" w:rsidR="00572E02" w:rsidRDefault="00572E02">
      <w:pPr>
        <w:ind w:firstLine="288"/>
        <w:jc w:val="both"/>
        <w:rPr>
          <w:rFonts w:ascii="Arial" w:eastAsia="Arial" w:hAnsi="Arial" w:cs="Arial"/>
          <w:b/>
          <w:sz w:val="20"/>
          <w:szCs w:val="20"/>
        </w:rPr>
      </w:pPr>
    </w:p>
    <w:p w14:paraId="17799D85" w14:textId="77777777" w:rsidR="00572E02" w:rsidRDefault="00572E02">
      <w:pPr>
        <w:ind w:firstLine="288"/>
        <w:jc w:val="both"/>
        <w:rPr>
          <w:rFonts w:ascii="Arial" w:eastAsia="Arial" w:hAnsi="Arial" w:cs="Arial"/>
          <w:b/>
          <w:sz w:val="20"/>
          <w:szCs w:val="20"/>
        </w:rPr>
      </w:pPr>
    </w:p>
    <w:p w14:paraId="2F9CBE8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 </w:t>
      </w:r>
      <w:r>
        <w:rPr>
          <w:rFonts w:ascii="Arial" w:eastAsia="Arial" w:hAnsi="Arial" w:cs="Arial"/>
          <w:sz w:val="20"/>
          <w:szCs w:val="20"/>
        </w:rPr>
        <w:t>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14:paraId="2B44FD68" w14:textId="77777777" w:rsidR="00572E02" w:rsidRDefault="00572E02">
      <w:pPr>
        <w:jc w:val="center"/>
        <w:rPr>
          <w:rFonts w:ascii="Arial" w:eastAsia="Arial" w:hAnsi="Arial" w:cs="Arial"/>
          <w:sz w:val="20"/>
          <w:szCs w:val="20"/>
        </w:rPr>
      </w:pPr>
    </w:p>
    <w:p w14:paraId="10BA4E8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23. </w:t>
      </w:r>
      <w:r>
        <w:rPr>
          <w:rFonts w:ascii="Arial" w:eastAsia="Arial" w:hAnsi="Arial" w:cs="Arial"/>
          <w:sz w:val="20"/>
          <w:szCs w:val="20"/>
        </w:rPr>
        <w:t>El Comité Coordinador del Sistema Estatal Anticorrupción deberá establecer los mecanismos para promover y permitir la participación de la sociedad en la generación de políticas públicas dirigidas al combate a las distintas conductas que constituyen faltas administrativas.</w:t>
      </w:r>
    </w:p>
    <w:p w14:paraId="56628EE4" w14:textId="77777777" w:rsidR="00572E02" w:rsidRDefault="00572E02">
      <w:pPr>
        <w:rPr>
          <w:rFonts w:ascii="Arial" w:eastAsia="Arial" w:hAnsi="Arial" w:cs="Arial"/>
          <w:sz w:val="20"/>
          <w:szCs w:val="20"/>
        </w:rPr>
      </w:pPr>
    </w:p>
    <w:p w14:paraId="1E10AD7A"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II</w:t>
      </w:r>
    </w:p>
    <w:p w14:paraId="00DBE356" w14:textId="77777777" w:rsidR="00572E02" w:rsidRDefault="003B56BE">
      <w:pPr>
        <w:jc w:val="center"/>
        <w:rPr>
          <w:rFonts w:ascii="Arial" w:eastAsia="Arial" w:hAnsi="Arial" w:cs="Arial"/>
          <w:b/>
          <w:sz w:val="20"/>
          <w:szCs w:val="20"/>
        </w:rPr>
      </w:pPr>
      <w:r>
        <w:rPr>
          <w:rFonts w:ascii="Arial" w:eastAsia="Arial" w:hAnsi="Arial" w:cs="Arial"/>
          <w:b/>
          <w:sz w:val="20"/>
          <w:szCs w:val="20"/>
        </w:rPr>
        <w:t>De la integridad de las personas morales</w:t>
      </w:r>
    </w:p>
    <w:p w14:paraId="0EAD0EB2" w14:textId="77777777" w:rsidR="00572E02" w:rsidRDefault="00572E02">
      <w:pPr>
        <w:jc w:val="center"/>
        <w:rPr>
          <w:rFonts w:ascii="Arial" w:eastAsia="Arial" w:hAnsi="Arial" w:cs="Arial"/>
          <w:b/>
          <w:sz w:val="20"/>
          <w:szCs w:val="20"/>
        </w:rPr>
      </w:pPr>
    </w:p>
    <w:p w14:paraId="20197BD6" w14:textId="77777777" w:rsidR="00572E02" w:rsidRDefault="003B56BE">
      <w:pPr>
        <w:jc w:val="both"/>
        <w:rPr>
          <w:rFonts w:ascii="Arial" w:eastAsia="Arial" w:hAnsi="Arial" w:cs="Arial"/>
          <w:sz w:val="20"/>
          <w:szCs w:val="20"/>
        </w:rPr>
      </w:pPr>
      <w:r>
        <w:rPr>
          <w:rFonts w:ascii="Arial" w:eastAsia="Arial" w:hAnsi="Arial" w:cs="Arial"/>
          <w:b/>
          <w:sz w:val="20"/>
          <w:szCs w:val="20"/>
        </w:rPr>
        <w:t>Artículo 24.</w:t>
      </w:r>
      <w:r>
        <w:rPr>
          <w:rFonts w:ascii="Arial" w:eastAsia="Arial" w:hAnsi="Arial" w:cs="Arial"/>
          <w:sz w:val="20"/>
          <w:szCs w:val="20"/>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14:paraId="0CB0966D" w14:textId="77777777" w:rsidR="00572E02" w:rsidRDefault="00572E02">
      <w:pPr>
        <w:ind w:firstLine="288"/>
        <w:jc w:val="both"/>
        <w:rPr>
          <w:rFonts w:ascii="Arial" w:eastAsia="Arial" w:hAnsi="Arial" w:cs="Arial"/>
          <w:sz w:val="20"/>
          <w:szCs w:val="20"/>
        </w:rPr>
      </w:pPr>
    </w:p>
    <w:p w14:paraId="6D878EFA" w14:textId="77777777" w:rsidR="00572E02" w:rsidRDefault="003B56BE">
      <w:pPr>
        <w:jc w:val="both"/>
        <w:rPr>
          <w:rFonts w:ascii="Arial" w:eastAsia="Arial" w:hAnsi="Arial" w:cs="Arial"/>
          <w:sz w:val="20"/>
          <w:szCs w:val="20"/>
        </w:rPr>
      </w:pPr>
      <w:r>
        <w:rPr>
          <w:rFonts w:ascii="Arial" w:eastAsia="Arial" w:hAnsi="Arial" w:cs="Arial"/>
          <w:b/>
          <w:sz w:val="20"/>
          <w:szCs w:val="20"/>
        </w:rPr>
        <w:t>Artículo 25.</w:t>
      </w:r>
      <w:r>
        <w:rPr>
          <w:rFonts w:ascii="Arial" w:eastAsia="Arial" w:hAnsi="Arial" w:cs="Arial"/>
          <w:sz w:val="20"/>
          <w:szCs w:val="20"/>
        </w:rPr>
        <w:t xml:space="preserve"> En la determinación de la responsabilidad de las personas morales a que se refiere la presente Ley, se valorará si cuentan con una política de integridad. </w:t>
      </w:r>
    </w:p>
    <w:p w14:paraId="0484F7EF" w14:textId="77777777" w:rsidR="00572E02" w:rsidRDefault="00572E02">
      <w:pPr>
        <w:ind w:firstLine="288"/>
        <w:jc w:val="both"/>
        <w:rPr>
          <w:rFonts w:ascii="Arial" w:eastAsia="Arial" w:hAnsi="Arial" w:cs="Arial"/>
          <w:sz w:val="20"/>
          <w:szCs w:val="20"/>
        </w:rPr>
      </w:pPr>
    </w:p>
    <w:p w14:paraId="7C28454A" w14:textId="77777777" w:rsidR="00572E02" w:rsidRDefault="003B56BE">
      <w:pPr>
        <w:jc w:val="both"/>
        <w:rPr>
          <w:rFonts w:ascii="Arial" w:eastAsia="Arial" w:hAnsi="Arial" w:cs="Arial"/>
          <w:sz w:val="20"/>
          <w:szCs w:val="20"/>
        </w:rPr>
      </w:pPr>
      <w:r>
        <w:rPr>
          <w:rFonts w:ascii="Arial" w:eastAsia="Arial" w:hAnsi="Arial" w:cs="Arial"/>
          <w:sz w:val="20"/>
          <w:szCs w:val="20"/>
        </w:rPr>
        <w:t>Para los efectos de esta Ley, se considerará una política de integridad aquella que cuenta con, al menos, los siguientes elementos:</w:t>
      </w:r>
    </w:p>
    <w:p w14:paraId="2FF7344D" w14:textId="77777777" w:rsidR="00572E02" w:rsidRDefault="00572E02">
      <w:pPr>
        <w:jc w:val="both"/>
        <w:rPr>
          <w:rFonts w:ascii="Arial" w:eastAsia="Arial" w:hAnsi="Arial" w:cs="Arial"/>
          <w:sz w:val="20"/>
          <w:szCs w:val="20"/>
        </w:rPr>
      </w:pPr>
    </w:p>
    <w:p w14:paraId="399E30BC" w14:textId="77777777" w:rsidR="00572E02" w:rsidRDefault="003B56BE">
      <w:pPr>
        <w:numPr>
          <w:ilvl w:val="0"/>
          <w:numId w:val="8"/>
        </w:numPr>
        <w:tabs>
          <w:tab w:val="left" w:pos="426"/>
        </w:tabs>
        <w:ind w:left="0" w:firstLine="0"/>
        <w:jc w:val="both"/>
        <w:rPr>
          <w:rFonts w:ascii="Arial" w:eastAsia="Arial" w:hAnsi="Arial" w:cs="Arial"/>
          <w:sz w:val="20"/>
          <w:szCs w:val="20"/>
        </w:rPr>
      </w:pPr>
      <w:r>
        <w:rPr>
          <w:rFonts w:ascii="Arial" w:eastAsia="Arial" w:hAnsi="Arial" w:cs="Arial"/>
          <w:sz w:val="20"/>
          <w:szCs w:val="20"/>
        </w:rPr>
        <w:t>Un manual de organización y procedimientos que sea claro y completo, en el que se delimiten las funciones y responsabilidades de cada una de sus áreas, y que especifique claramente las distintas cadenas de mando y de liderazgo en toda la estructura;</w:t>
      </w:r>
    </w:p>
    <w:p w14:paraId="04C07012" w14:textId="77777777" w:rsidR="00572E02" w:rsidRDefault="00572E02">
      <w:pPr>
        <w:tabs>
          <w:tab w:val="left" w:pos="426"/>
        </w:tabs>
        <w:jc w:val="both"/>
        <w:rPr>
          <w:rFonts w:ascii="Arial" w:eastAsia="Arial" w:hAnsi="Arial" w:cs="Arial"/>
          <w:b/>
          <w:sz w:val="20"/>
          <w:szCs w:val="20"/>
        </w:rPr>
      </w:pPr>
    </w:p>
    <w:p w14:paraId="659818D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Un código de conducta debidamente publicado y socializado entre todos los miembros de la organización, que cuente con sistemas y mecanismos de aplicación real;</w:t>
      </w:r>
    </w:p>
    <w:p w14:paraId="16FEA437" w14:textId="77777777" w:rsidR="00572E02" w:rsidRDefault="00572E02">
      <w:pPr>
        <w:tabs>
          <w:tab w:val="left" w:pos="426"/>
        </w:tabs>
        <w:jc w:val="both"/>
        <w:rPr>
          <w:rFonts w:ascii="Arial" w:eastAsia="Arial" w:hAnsi="Arial" w:cs="Arial"/>
          <w:sz w:val="20"/>
          <w:szCs w:val="20"/>
        </w:rPr>
      </w:pPr>
    </w:p>
    <w:p w14:paraId="41EE81D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Sistemas adecuados y eficaces de control, vigilancia y auditoría, que examinen de manera constante y periódica el cumplimiento de los estándares de integridad en toda la organización;</w:t>
      </w:r>
    </w:p>
    <w:p w14:paraId="75F8B161" w14:textId="77777777" w:rsidR="00572E02" w:rsidRDefault="00572E02">
      <w:pPr>
        <w:tabs>
          <w:tab w:val="left" w:pos="426"/>
        </w:tabs>
        <w:jc w:val="both"/>
        <w:rPr>
          <w:rFonts w:ascii="Arial" w:eastAsia="Arial" w:hAnsi="Arial" w:cs="Arial"/>
          <w:sz w:val="20"/>
          <w:szCs w:val="20"/>
        </w:rPr>
      </w:pPr>
    </w:p>
    <w:p w14:paraId="60B9DBF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5539353A" w14:textId="77777777" w:rsidR="00572E02" w:rsidRDefault="00572E02">
      <w:pPr>
        <w:tabs>
          <w:tab w:val="left" w:pos="426"/>
        </w:tabs>
        <w:jc w:val="both"/>
        <w:rPr>
          <w:rFonts w:ascii="Arial" w:eastAsia="Arial" w:hAnsi="Arial" w:cs="Arial"/>
          <w:sz w:val="20"/>
          <w:szCs w:val="20"/>
        </w:rPr>
      </w:pPr>
    </w:p>
    <w:p w14:paraId="0EBBD46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Sistemas y procesos adecuados de entrenamiento y capacitación respecto de las medidas de integridad que contiene este artículo;</w:t>
      </w:r>
    </w:p>
    <w:p w14:paraId="56CF4CB4" w14:textId="77777777" w:rsidR="00572E02" w:rsidRDefault="00572E02">
      <w:pPr>
        <w:tabs>
          <w:tab w:val="left" w:pos="426"/>
        </w:tabs>
        <w:jc w:val="both"/>
        <w:rPr>
          <w:rFonts w:ascii="Arial" w:eastAsia="Arial" w:hAnsi="Arial" w:cs="Arial"/>
          <w:sz w:val="20"/>
          <w:szCs w:val="20"/>
        </w:rPr>
      </w:pPr>
    </w:p>
    <w:p w14:paraId="69BE697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sz w:val="20"/>
          <w:szCs w:val="20"/>
        </w:rPr>
        <w:t xml:space="preserve"> Políticas de recursos humanos tendientes a evitar la incorporación de personas que puedan generar un riesgo a la integridad de la corporación.</w:t>
      </w:r>
    </w:p>
    <w:p w14:paraId="48E0A610" w14:textId="77777777" w:rsidR="00572E02" w:rsidRDefault="00572E02">
      <w:pPr>
        <w:tabs>
          <w:tab w:val="left" w:pos="426"/>
        </w:tabs>
        <w:jc w:val="both"/>
        <w:rPr>
          <w:rFonts w:ascii="Arial" w:eastAsia="Arial" w:hAnsi="Arial" w:cs="Arial"/>
          <w:sz w:val="20"/>
          <w:szCs w:val="20"/>
        </w:rPr>
      </w:pPr>
    </w:p>
    <w:p w14:paraId="6D4F979D"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21786024" w14:textId="77777777" w:rsidR="00572E02" w:rsidRDefault="00572E02">
      <w:pPr>
        <w:tabs>
          <w:tab w:val="left" w:pos="426"/>
        </w:tabs>
        <w:jc w:val="both"/>
        <w:rPr>
          <w:rFonts w:ascii="Arial" w:eastAsia="Arial" w:hAnsi="Arial" w:cs="Arial"/>
          <w:sz w:val="20"/>
          <w:szCs w:val="20"/>
        </w:rPr>
      </w:pPr>
    </w:p>
    <w:p w14:paraId="220D138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lastRenderedPageBreak/>
        <w:t>VII.</w:t>
      </w:r>
      <w:r>
        <w:rPr>
          <w:rFonts w:ascii="Arial" w:eastAsia="Arial" w:hAnsi="Arial" w:cs="Arial"/>
          <w:b/>
          <w:sz w:val="20"/>
          <w:szCs w:val="20"/>
        </w:rPr>
        <w:tab/>
      </w:r>
      <w:r>
        <w:rPr>
          <w:rFonts w:ascii="Arial" w:eastAsia="Arial" w:hAnsi="Arial" w:cs="Arial"/>
          <w:sz w:val="20"/>
          <w:szCs w:val="20"/>
        </w:rPr>
        <w:t>Mecanismos que aseguren en todo momento la transparencia y publicidad de sus intereses.</w:t>
      </w:r>
    </w:p>
    <w:p w14:paraId="38BF8F5F" w14:textId="77777777" w:rsidR="00572E02" w:rsidRDefault="00572E02">
      <w:pPr>
        <w:jc w:val="center"/>
        <w:rPr>
          <w:rFonts w:ascii="Arial" w:eastAsia="Arial" w:hAnsi="Arial" w:cs="Arial"/>
          <w:sz w:val="20"/>
          <w:szCs w:val="20"/>
        </w:rPr>
      </w:pPr>
    </w:p>
    <w:p w14:paraId="27EC0CF3"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III</w:t>
      </w:r>
    </w:p>
    <w:p w14:paraId="25B98D29" w14:textId="77777777" w:rsidR="00572E02" w:rsidRDefault="003B56BE">
      <w:pPr>
        <w:jc w:val="center"/>
        <w:rPr>
          <w:rFonts w:ascii="Arial" w:eastAsia="Arial" w:hAnsi="Arial" w:cs="Arial"/>
          <w:b/>
          <w:sz w:val="20"/>
          <w:szCs w:val="20"/>
        </w:rPr>
      </w:pPr>
      <w:r>
        <w:rPr>
          <w:rFonts w:ascii="Arial" w:eastAsia="Arial" w:hAnsi="Arial" w:cs="Arial"/>
          <w:b/>
          <w:sz w:val="20"/>
          <w:szCs w:val="20"/>
        </w:rPr>
        <w:t>De los instrumentos de rendición de cuentas</w:t>
      </w:r>
    </w:p>
    <w:p w14:paraId="5A69314A" w14:textId="77777777" w:rsidR="00572E02" w:rsidRDefault="00572E02">
      <w:pPr>
        <w:jc w:val="center"/>
        <w:rPr>
          <w:rFonts w:ascii="Arial" w:eastAsia="Arial" w:hAnsi="Arial" w:cs="Arial"/>
          <w:b/>
          <w:sz w:val="20"/>
          <w:szCs w:val="20"/>
        </w:rPr>
      </w:pPr>
    </w:p>
    <w:p w14:paraId="1094C418"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Primera</w:t>
      </w:r>
    </w:p>
    <w:p w14:paraId="363388E3" w14:textId="77777777" w:rsidR="00572E02" w:rsidRDefault="003B56BE">
      <w:pPr>
        <w:jc w:val="center"/>
        <w:rPr>
          <w:rFonts w:ascii="Arial" w:eastAsia="Arial" w:hAnsi="Arial" w:cs="Arial"/>
          <w:b/>
          <w:sz w:val="20"/>
          <w:szCs w:val="20"/>
        </w:rPr>
      </w:pPr>
      <w:r>
        <w:rPr>
          <w:rFonts w:ascii="Arial" w:eastAsia="Arial" w:hAnsi="Arial" w:cs="Arial"/>
          <w:b/>
          <w:sz w:val="20"/>
          <w:szCs w:val="20"/>
        </w:rPr>
        <w:t>Del sistema de evolución patrimonial, de declaración de intereses y constancia de presentación de declaración fiscal</w:t>
      </w:r>
    </w:p>
    <w:p w14:paraId="721740D5" w14:textId="77777777" w:rsidR="00572E02" w:rsidRDefault="00572E02">
      <w:pPr>
        <w:jc w:val="both"/>
        <w:rPr>
          <w:rFonts w:ascii="Arial" w:eastAsia="Arial" w:hAnsi="Arial" w:cs="Arial"/>
          <w:b/>
          <w:sz w:val="20"/>
          <w:szCs w:val="20"/>
        </w:rPr>
      </w:pPr>
    </w:p>
    <w:p w14:paraId="011F197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26. </w:t>
      </w:r>
      <w:r>
        <w:rPr>
          <w:rFonts w:ascii="Arial" w:eastAsia="Arial" w:hAnsi="Arial" w:cs="Arial"/>
          <w:sz w:val="20"/>
          <w:szCs w:val="20"/>
        </w:rPr>
        <w:t>La Secretaría Ejecutiva del Sistema 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w:t>
      </w:r>
    </w:p>
    <w:p w14:paraId="2120242D" w14:textId="77777777" w:rsidR="00572E02" w:rsidRDefault="00572E02">
      <w:pPr>
        <w:jc w:val="center"/>
        <w:rPr>
          <w:rFonts w:ascii="Arial" w:eastAsia="Arial" w:hAnsi="Arial" w:cs="Arial"/>
          <w:sz w:val="20"/>
          <w:szCs w:val="20"/>
        </w:rPr>
      </w:pPr>
    </w:p>
    <w:p w14:paraId="69188C31" w14:textId="77777777" w:rsidR="00572E02" w:rsidRDefault="00572E02">
      <w:pPr>
        <w:jc w:val="center"/>
        <w:rPr>
          <w:rFonts w:ascii="Arial" w:eastAsia="Arial" w:hAnsi="Arial" w:cs="Arial"/>
          <w:sz w:val="20"/>
          <w:szCs w:val="20"/>
        </w:rPr>
      </w:pPr>
    </w:p>
    <w:p w14:paraId="6DC721D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27. </w:t>
      </w:r>
      <w:r>
        <w:rPr>
          <w:rFonts w:ascii="Arial" w:eastAsia="Arial" w:hAnsi="Arial" w:cs="Arial"/>
          <w:sz w:val="20"/>
          <w:szCs w:val="20"/>
        </w:rPr>
        <w:t>La información prevista en el sistema de evolución patrimonial, de declaración de intereses y de constancias de presentación de declaración fiscal se almacenará en la Plataforma Digital Nacional que contendrá la información que para efectos de las funciones del Sistema Nacional Anticorrupción, generen los entes públicos facultados para la fiscalización y control de recursos públicos y la prevención, control, detección, sanción y disuasión de faltas administrativas y hechos de corrupción, de conformidad con lo establecido en la Ley General del Sistema Nacional Anticorrupción y la respectiva en la materia del Estado.</w:t>
      </w:r>
    </w:p>
    <w:p w14:paraId="0B69CB70" w14:textId="77777777" w:rsidR="00572E02" w:rsidRDefault="00572E02">
      <w:pPr>
        <w:ind w:firstLine="288"/>
        <w:jc w:val="both"/>
        <w:rPr>
          <w:rFonts w:ascii="Arial" w:eastAsia="Arial" w:hAnsi="Arial" w:cs="Arial"/>
          <w:sz w:val="20"/>
          <w:szCs w:val="20"/>
          <w:highlight w:val="yellow"/>
        </w:rPr>
      </w:pPr>
    </w:p>
    <w:p w14:paraId="74AE4041" w14:textId="77777777" w:rsidR="00572E02" w:rsidRDefault="003B56BE">
      <w:pPr>
        <w:jc w:val="both"/>
        <w:rPr>
          <w:rFonts w:ascii="Arial" w:eastAsia="Arial" w:hAnsi="Arial" w:cs="Arial"/>
          <w:sz w:val="20"/>
          <w:szCs w:val="20"/>
        </w:rPr>
      </w:pPr>
      <w:r>
        <w:rPr>
          <w:rFonts w:ascii="Arial" w:eastAsia="Arial" w:hAnsi="Arial" w:cs="Arial"/>
          <w:sz w:val="20"/>
          <w:szCs w:val="20"/>
        </w:rPr>
        <w:t>La Plataforma Digital Nacional contará además con los sistemas de información específicos que estipula la Ley General del Sistema Nacional Anticorrupción.</w:t>
      </w:r>
    </w:p>
    <w:p w14:paraId="5BE40322" w14:textId="77777777" w:rsidR="00572E02" w:rsidRDefault="00572E02">
      <w:pPr>
        <w:ind w:firstLine="288"/>
        <w:jc w:val="both"/>
        <w:rPr>
          <w:rFonts w:ascii="Arial" w:eastAsia="Arial" w:hAnsi="Arial" w:cs="Arial"/>
          <w:sz w:val="20"/>
          <w:szCs w:val="20"/>
        </w:rPr>
      </w:pPr>
    </w:p>
    <w:p w14:paraId="55592390" w14:textId="77777777" w:rsidR="00572E02" w:rsidRDefault="003B56BE">
      <w:pPr>
        <w:jc w:val="both"/>
        <w:rPr>
          <w:rFonts w:ascii="Arial" w:eastAsia="Arial" w:hAnsi="Arial" w:cs="Arial"/>
          <w:sz w:val="20"/>
          <w:szCs w:val="20"/>
        </w:rPr>
      </w:pPr>
      <w:r>
        <w:rPr>
          <w:rFonts w:ascii="Arial" w:eastAsia="Arial" w:hAnsi="Arial" w:cs="Arial"/>
          <w:sz w:val="20"/>
          <w:szCs w:val="20"/>
        </w:rPr>
        <w:t>En el sistema de evolución patrimonial, de declaración de intereses y de constancias de presentación de la declaración fiscal de la Plataforma Digital Nacional,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14:paraId="57B640F3" w14:textId="77777777" w:rsidR="00572E02" w:rsidRDefault="00572E02">
      <w:pPr>
        <w:jc w:val="both"/>
        <w:rPr>
          <w:rFonts w:ascii="Arial" w:eastAsia="Arial" w:hAnsi="Arial" w:cs="Arial"/>
          <w:sz w:val="20"/>
          <w:szCs w:val="20"/>
        </w:rPr>
      </w:pPr>
    </w:p>
    <w:p w14:paraId="05E68ADD" w14:textId="77777777" w:rsidR="00572E02" w:rsidRDefault="003B56BE">
      <w:pPr>
        <w:jc w:val="both"/>
        <w:rPr>
          <w:rFonts w:ascii="Arial" w:eastAsia="Arial" w:hAnsi="Arial" w:cs="Arial"/>
          <w:sz w:val="20"/>
          <w:szCs w:val="20"/>
        </w:rPr>
      </w:pPr>
      <w:r>
        <w:rPr>
          <w:rFonts w:ascii="Arial" w:eastAsia="Arial" w:hAnsi="Arial" w:cs="Arial"/>
          <w:sz w:val="20"/>
          <w:szCs w:val="20"/>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14:paraId="7869F8EE" w14:textId="77777777" w:rsidR="00572E02" w:rsidRDefault="00572E02">
      <w:pPr>
        <w:ind w:firstLine="288"/>
        <w:jc w:val="both"/>
        <w:rPr>
          <w:rFonts w:ascii="Arial" w:eastAsia="Arial" w:hAnsi="Arial" w:cs="Arial"/>
          <w:sz w:val="20"/>
          <w:szCs w:val="20"/>
        </w:rPr>
      </w:pPr>
    </w:p>
    <w:p w14:paraId="147FA897" w14:textId="77777777" w:rsidR="00572E02" w:rsidRDefault="003B56BE">
      <w:pPr>
        <w:jc w:val="both"/>
        <w:rPr>
          <w:rFonts w:ascii="Arial" w:eastAsia="Arial" w:hAnsi="Arial" w:cs="Arial"/>
          <w:sz w:val="20"/>
          <w:szCs w:val="20"/>
        </w:rPr>
      </w:pPr>
      <w:r>
        <w:rPr>
          <w:rFonts w:ascii="Arial" w:eastAsia="Arial" w:hAnsi="Arial" w:cs="Arial"/>
          <w:sz w:val="20"/>
          <w:szCs w:val="20"/>
        </w:rPr>
        <w:t>Los entes públicos, previo al nombramiento, designación o contratación de quienes pretendan ingresar al servicio público, consultarán el Sistema Nacional de Servidores Públicos y particulares sancionados de la Plataforma Digital Nacional, con el fin de verificar si existen inhabilitaciones de dichas personas.</w:t>
      </w:r>
    </w:p>
    <w:p w14:paraId="00737284" w14:textId="77777777" w:rsidR="00572E02" w:rsidRDefault="00572E02">
      <w:pPr>
        <w:jc w:val="both"/>
        <w:rPr>
          <w:rFonts w:ascii="Arial" w:eastAsia="Arial" w:hAnsi="Arial" w:cs="Arial"/>
          <w:sz w:val="20"/>
          <w:szCs w:val="20"/>
        </w:rPr>
      </w:pPr>
    </w:p>
    <w:p w14:paraId="67FCD445"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Artículo 28. </w:t>
      </w:r>
      <w:r>
        <w:rPr>
          <w:rFonts w:ascii="Arial" w:eastAsia="Arial" w:hAnsi="Arial" w:cs="Arial"/>
          <w:sz w:val="20"/>
          <w:szCs w:val="20"/>
        </w:rPr>
        <w:t>La información relacionada con las declaraciones de situación patrimonial y de intereses, podrá ser solicitada y utilizada por el Ministerio Público, el Tribunal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14:paraId="69683C3F" w14:textId="77777777" w:rsidR="00572E02" w:rsidRDefault="00572E02">
      <w:pPr>
        <w:ind w:firstLine="288"/>
        <w:jc w:val="both"/>
        <w:rPr>
          <w:rFonts w:ascii="Arial" w:eastAsia="Arial" w:hAnsi="Arial" w:cs="Arial"/>
          <w:b/>
          <w:sz w:val="20"/>
          <w:szCs w:val="20"/>
        </w:rPr>
      </w:pPr>
    </w:p>
    <w:p w14:paraId="5EDC38B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29. </w:t>
      </w:r>
      <w:r>
        <w:rPr>
          <w:rFonts w:ascii="Arial" w:eastAsia="Arial" w:hAnsi="Arial" w:cs="Arial"/>
          <w:sz w:val="20"/>
          <w:szCs w:val="20"/>
        </w:rPr>
        <w:t>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14:paraId="4179B487" w14:textId="77777777" w:rsidR="00572E02" w:rsidRDefault="00572E02">
      <w:pPr>
        <w:jc w:val="both"/>
        <w:rPr>
          <w:rFonts w:ascii="Arial" w:eastAsia="Arial" w:hAnsi="Arial" w:cs="Arial"/>
          <w:sz w:val="20"/>
          <w:szCs w:val="20"/>
        </w:rPr>
      </w:pPr>
    </w:p>
    <w:p w14:paraId="6EDF394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30. </w:t>
      </w:r>
      <w:r>
        <w:rPr>
          <w:rFonts w:ascii="Arial" w:eastAsia="Arial" w:hAnsi="Arial" w:cs="Arial"/>
          <w:sz w:val="20"/>
          <w:szCs w:val="20"/>
        </w:rPr>
        <w:t>La Contraloría</w:t>
      </w:r>
      <w:r>
        <w:rPr>
          <w:rFonts w:ascii="Arial" w:eastAsia="Arial" w:hAnsi="Arial" w:cs="Arial"/>
          <w:b/>
          <w:sz w:val="20"/>
          <w:szCs w:val="20"/>
        </w:rPr>
        <w:t xml:space="preserve"> </w:t>
      </w:r>
      <w:r>
        <w:rPr>
          <w:rFonts w:ascii="Arial" w:eastAsia="Arial" w:hAnsi="Arial" w:cs="Arial"/>
          <w:sz w:val="20"/>
          <w:szCs w:val="20"/>
        </w:rPr>
        <w:t>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w:t>
      </w:r>
    </w:p>
    <w:p w14:paraId="04A5A43A" w14:textId="77777777" w:rsidR="00572E02" w:rsidRDefault="00572E02">
      <w:pPr>
        <w:jc w:val="both"/>
        <w:rPr>
          <w:rFonts w:ascii="Arial" w:eastAsia="Arial" w:hAnsi="Arial" w:cs="Arial"/>
          <w:sz w:val="20"/>
          <w:szCs w:val="20"/>
        </w:rPr>
      </w:pPr>
    </w:p>
    <w:p w14:paraId="6199FE8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31. </w:t>
      </w:r>
      <w:r>
        <w:rPr>
          <w:rFonts w:ascii="Arial" w:eastAsia="Arial" w:hAnsi="Arial" w:cs="Arial"/>
          <w:sz w:val="20"/>
          <w:szCs w:val="20"/>
        </w:rPr>
        <w:t>La Contraloría,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Contraloría podrá firmar convenios con las distintas autoridades que tengan a su disposición datos, información o documentos que puedan servir para verificar la información declarada por los Servidores Públicos.</w:t>
      </w:r>
    </w:p>
    <w:p w14:paraId="6BC6DA2F" w14:textId="77777777" w:rsidR="00572E02" w:rsidRDefault="00572E02">
      <w:pPr>
        <w:jc w:val="both"/>
        <w:rPr>
          <w:rFonts w:ascii="Arial" w:eastAsia="Arial" w:hAnsi="Arial" w:cs="Arial"/>
          <w:sz w:val="20"/>
          <w:szCs w:val="20"/>
        </w:rPr>
      </w:pPr>
    </w:p>
    <w:p w14:paraId="46AD260C"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Segunda</w:t>
      </w:r>
    </w:p>
    <w:p w14:paraId="7B9986A1" w14:textId="77777777" w:rsidR="00572E02" w:rsidRDefault="003B56BE">
      <w:pPr>
        <w:jc w:val="center"/>
        <w:rPr>
          <w:rFonts w:ascii="Arial" w:eastAsia="Arial" w:hAnsi="Arial" w:cs="Arial"/>
          <w:b/>
          <w:sz w:val="20"/>
          <w:szCs w:val="20"/>
        </w:rPr>
      </w:pPr>
      <w:r>
        <w:rPr>
          <w:rFonts w:ascii="Arial" w:eastAsia="Arial" w:hAnsi="Arial" w:cs="Arial"/>
          <w:b/>
          <w:sz w:val="20"/>
          <w:szCs w:val="20"/>
        </w:rPr>
        <w:t>De los sujetos obligados a presentar declaración patrimonial y de intereses</w:t>
      </w:r>
    </w:p>
    <w:p w14:paraId="4BCEBA62" w14:textId="77777777" w:rsidR="00572E02" w:rsidRDefault="00572E02">
      <w:pPr>
        <w:ind w:firstLine="288"/>
        <w:jc w:val="center"/>
        <w:rPr>
          <w:rFonts w:ascii="Arial" w:eastAsia="Arial" w:hAnsi="Arial" w:cs="Arial"/>
          <w:b/>
          <w:sz w:val="20"/>
          <w:szCs w:val="20"/>
        </w:rPr>
      </w:pPr>
    </w:p>
    <w:p w14:paraId="54D1310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32. </w:t>
      </w:r>
      <w:r>
        <w:rPr>
          <w:rFonts w:ascii="Arial" w:eastAsia="Arial" w:hAnsi="Arial" w:cs="Arial"/>
          <w:sz w:val="20"/>
          <w:szCs w:val="20"/>
        </w:rPr>
        <w:t>Estarán obligados a presentar las declaraciones de situación patrimonial y de intereses, bajo protesta de decir verdad y ante la Contraloría, o su respectivo Órgano Interno de Control, todos los Servidores Públicos, en los términos previstos en la presente Ley. Asimismo, deberán presentar su declaración fiscal anual, en los términos que disponga la legislación de la materia.</w:t>
      </w:r>
    </w:p>
    <w:p w14:paraId="78526A79" w14:textId="77777777" w:rsidR="00572E02" w:rsidRDefault="00572E02">
      <w:pPr>
        <w:jc w:val="both"/>
        <w:rPr>
          <w:rFonts w:ascii="Arial" w:eastAsia="Arial" w:hAnsi="Arial" w:cs="Arial"/>
          <w:sz w:val="20"/>
          <w:szCs w:val="20"/>
        </w:rPr>
      </w:pPr>
    </w:p>
    <w:p w14:paraId="0CCBA61C"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tercera</w:t>
      </w:r>
    </w:p>
    <w:p w14:paraId="7BB04747" w14:textId="77777777" w:rsidR="00572E02" w:rsidRDefault="003B56BE">
      <w:pPr>
        <w:jc w:val="center"/>
        <w:rPr>
          <w:rFonts w:ascii="Arial" w:eastAsia="Arial" w:hAnsi="Arial" w:cs="Arial"/>
          <w:b/>
          <w:sz w:val="20"/>
          <w:szCs w:val="20"/>
        </w:rPr>
      </w:pPr>
      <w:r>
        <w:rPr>
          <w:rFonts w:ascii="Arial" w:eastAsia="Arial" w:hAnsi="Arial" w:cs="Arial"/>
          <w:b/>
          <w:sz w:val="20"/>
          <w:szCs w:val="20"/>
        </w:rPr>
        <w:t>Plazos y mecanismos de registro al sistema de evolución patrimonial, de declaración de intereses y constancia de presentación de declaración fiscal</w:t>
      </w:r>
    </w:p>
    <w:p w14:paraId="34AB5718" w14:textId="77777777" w:rsidR="00572E02" w:rsidRDefault="00572E02">
      <w:pPr>
        <w:jc w:val="both"/>
        <w:rPr>
          <w:rFonts w:ascii="Arial" w:eastAsia="Arial" w:hAnsi="Arial" w:cs="Arial"/>
          <w:b/>
          <w:sz w:val="20"/>
          <w:szCs w:val="20"/>
        </w:rPr>
      </w:pPr>
    </w:p>
    <w:p w14:paraId="2C390791" w14:textId="77777777" w:rsidR="00572E02" w:rsidRDefault="003B56BE">
      <w:pPr>
        <w:jc w:val="both"/>
        <w:rPr>
          <w:rFonts w:ascii="Arial" w:eastAsia="Arial" w:hAnsi="Arial" w:cs="Arial"/>
          <w:sz w:val="20"/>
          <w:szCs w:val="20"/>
        </w:rPr>
      </w:pPr>
      <w:r>
        <w:rPr>
          <w:rFonts w:ascii="Arial" w:eastAsia="Arial" w:hAnsi="Arial" w:cs="Arial"/>
          <w:b/>
          <w:sz w:val="20"/>
          <w:szCs w:val="20"/>
        </w:rPr>
        <w:t>Artículo 33.</w:t>
      </w:r>
      <w:r>
        <w:rPr>
          <w:rFonts w:ascii="Arial" w:eastAsia="Arial" w:hAnsi="Arial" w:cs="Arial"/>
          <w:sz w:val="20"/>
          <w:szCs w:val="20"/>
        </w:rPr>
        <w:t xml:space="preserve"> La declaración de situación patrimonial deberá presentarse en los siguientes plazos:</w:t>
      </w:r>
    </w:p>
    <w:p w14:paraId="22E402F8" w14:textId="77777777" w:rsidR="00572E02" w:rsidRDefault="00572E02">
      <w:pPr>
        <w:ind w:firstLine="288"/>
        <w:jc w:val="both"/>
        <w:rPr>
          <w:rFonts w:ascii="Arial" w:eastAsia="Arial" w:hAnsi="Arial" w:cs="Arial"/>
          <w:sz w:val="20"/>
          <w:szCs w:val="20"/>
        </w:rPr>
      </w:pPr>
    </w:p>
    <w:p w14:paraId="2052ADE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Declaración inicial, dentro de los sesenta días naturales siguientes a la toma de posesión con motivo del:</w:t>
      </w:r>
    </w:p>
    <w:p w14:paraId="1EE6272D" w14:textId="77777777" w:rsidR="00572E02" w:rsidRDefault="00572E02">
      <w:pPr>
        <w:tabs>
          <w:tab w:val="left" w:pos="426"/>
        </w:tabs>
        <w:jc w:val="both"/>
        <w:rPr>
          <w:rFonts w:ascii="Arial" w:eastAsia="Arial" w:hAnsi="Arial" w:cs="Arial"/>
          <w:b/>
          <w:sz w:val="20"/>
          <w:szCs w:val="20"/>
        </w:rPr>
      </w:pPr>
    </w:p>
    <w:p w14:paraId="7E799BEC" w14:textId="77777777" w:rsidR="00572E02" w:rsidRDefault="003B56BE">
      <w:pPr>
        <w:numPr>
          <w:ilvl w:val="0"/>
          <w:numId w:val="1"/>
        </w:numPr>
        <w:tabs>
          <w:tab w:val="left" w:pos="426"/>
        </w:tabs>
        <w:ind w:left="0" w:firstLine="0"/>
        <w:jc w:val="both"/>
        <w:rPr>
          <w:rFonts w:ascii="Arial" w:eastAsia="Arial" w:hAnsi="Arial" w:cs="Arial"/>
          <w:sz w:val="20"/>
          <w:szCs w:val="20"/>
        </w:rPr>
      </w:pPr>
      <w:r>
        <w:rPr>
          <w:rFonts w:ascii="Arial" w:eastAsia="Arial" w:hAnsi="Arial" w:cs="Arial"/>
          <w:sz w:val="20"/>
          <w:szCs w:val="20"/>
        </w:rPr>
        <w:t>Ingreso al servicio público por primera vez;</w:t>
      </w:r>
    </w:p>
    <w:p w14:paraId="1A5F9DE1" w14:textId="77777777" w:rsidR="00572E02" w:rsidRDefault="00572E02">
      <w:pPr>
        <w:tabs>
          <w:tab w:val="left" w:pos="426"/>
        </w:tabs>
        <w:jc w:val="both"/>
        <w:rPr>
          <w:rFonts w:ascii="Arial" w:eastAsia="Arial" w:hAnsi="Arial" w:cs="Arial"/>
          <w:sz w:val="20"/>
          <w:szCs w:val="20"/>
        </w:rPr>
      </w:pPr>
    </w:p>
    <w:p w14:paraId="61387F01" w14:textId="77777777" w:rsidR="00572E02" w:rsidRDefault="003B56BE">
      <w:pPr>
        <w:numPr>
          <w:ilvl w:val="0"/>
          <w:numId w:val="1"/>
        </w:numPr>
        <w:tabs>
          <w:tab w:val="left" w:pos="426"/>
        </w:tabs>
        <w:ind w:left="0" w:firstLine="0"/>
        <w:jc w:val="both"/>
        <w:rPr>
          <w:rFonts w:ascii="Arial" w:eastAsia="Arial" w:hAnsi="Arial" w:cs="Arial"/>
          <w:sz w:val="20"/>
          <w:szCs w:val="20"/>
        </w:rPr>
      </w:pPr>
      <w:r>
        <w:rPr>
          <w:rFonts w:ascii="Arial" w:eastAsia="Arial" w:hAnsi="Arial" w:cs="Arial"/>
          <w:sz w:val="20"/>
          <w:szCs w:val="20"/>
        </w:rPr>
        <w:t>Reingreso al servicio público después de sesenta días naturales de la conclusión de su último encargo;</w:t>
      </w:r>
    </w:p>
    <w:p w14:paraId="4F6D2107" w14:textId="77777777" w:rsidR="00572E02" w:rsidRDefault="00572E02">
      <w:pPr>
        <w:tabs>
          <w:tab w:val="left" w:pos="426"/>
        </w:tabs>
        <w:jc w:val="both"/>
        <w:rPr>
          <w:rFonts w:ascii="Arial" w:eastAsia="Arial" w:hAnsi="Arial" w:cs="Arial"/>
          <w:sz w:val="20"/>
          <w:szCs w:val="20"/>
        </w:rPr>
      </w:pPr>
    </w:p>
    <w:p w14:paraId="2898F75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sz w:val="20"/>
          <w:szCs w:val="20"/>
        </w:rPr>
        <w:t xml:space="preserve"> Declaración de modificación patrimonial, durante el mes de mayo de cada año, y</w:t>
      </w:r>
    </w:p>
    <w:p w14:paraId="0F5495E0" w14:textId="77777777" w:rsidR="00572E02" w:rsidRDefault="00572E02">
      <w:pPr>
        <w:tabs>
          <w:tab w:val="left" w:pos="426"/>
        </w:tabs>
        <w:jc w:val="both"/>
        <w:rPr>
          <w:rFonts w:ascii="Arial" w:eastAsia="Arial" w:hAnsi="Arial" w:cs="Arial"/>
          <w:b/>
          <w:sz w:val="20"/>
          <w:szCs w:val="20"/>
        </w:rPr>
      </w:pPr>
    </w:p>
    <w:p w14:paraId="3B0675BC" w14:textId="77777777" w:rsidR="00572E02" w:rsidRDefault="003B56BE">
      <w:pPr>
        <w:numPr>
          <w:ilvl w:val="0"/>
          <w:numId w:val="15"/>
        </w:numPr>
        <w:tabs>
          <w:tab w:val="left" w:pos="426"/>
        </w:tabs>
        <w:ind w:left="0" w:firstLine="0"/>
        <w:jc w:val="both"/>
        <w:rPr>
          <w:rFonts w:ascii="Arial" w:eastAsia="Arial" w:hAnsi="Arial" w:cs="Arial"/>
          <w:sz w:val="20"/>
          <w:szCs w:val="20"/>
        </w:rPr>
      </w:pPr>
      <w:r>
        <w:rPr>
          <w:rFonts w:ascii="Arial" w:eastAsia="Arial" w:hAnsi="Arial" w:cs="Arial"/>
          <w:sz w:val="20"/>
          <w:szCs w:val="20"/>
        </w:rPr>
        <w:t>Declaración de conclusión del encargo, dentro de los sesenta días naturales siguientes a la conclusión.</w:t>
      </w:r>
    </w:p>
    <w:p w14:paraId="01DF9274"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En el caso de cambio de dependencia o entidad en el mismo orden de gobierno, únicamente se dará aviso de dicha situación y no será necesario presentar la declaración de conclusión.</w:t>
      </w:r>
    </w:p>
    <w:p w14:paraId="790227DB" w14:textId="77777777" w:rsidR="00572E02" w:rsidRDefault="00572E02">
      <w:pPr>
        <w:ind w:firstLine="289"/>
        <w:jc w:val="both"/>
        <w:rPr>
          <w:rFonts w:ascii="Arial" w:eastAsia="Arial" w:hAnsi="Arial" w:cs="Arial"/>
          <w:sz w:val="20"/>
          <w:szCs w:val="20"/>
        </w:rPr>
      </w:pPr>
    </w:p>
    <w:p w14:paraId="62BFF3D8" w14:textId="77777777" w:rsidR="00572E02" w:rsidRDefault="003B56BE">
      <w:pPr>
        <w:jc w:val="both"/>
        <w:rPr>
          <w:rFonts w:ascii="Arial" w:eastAsia="Arial" w:hAnsi="Arial" w:cs="Arial"/>
          <w:sz w:val="20"/>
          <w:szCs w:val="20"/>
        </w:rPr>
      </w:pPr>
      <w:r>
        <w:rPr>
          <w:rFonts w:ascii="Arial" w:eastAsia="Arial" w:hAnsi="Arial" w:cs="Arial"/>
          <w:sz w:val="20"/>
          <w:szCs w:val="20"/>
        </w:rPr>
        <w:t>La Contraloría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78FA9CFA" w14:textId="77777777" w:rsidR="00572E02" w:rsidRDefault="00572E02">
      <w:pPr>
        <w:jc w:val="both"/>
        <w:rPr>
          <w:rFonts w:ascii="Arial" w:eastAsia="Arial" w:hAnsi="Arial" w:cs="Arial"/>
          <w:sz w:val="20"/>
          <w:szCs w:val="20"/>
        </w:rPr>
      </w:pPr>
    </w:p>
    <w:p w14:paraId="737BD262" w14:textId="77777777" w:rsidR="00C74466" w:rsidRDefault="00C74466">
      <w:pPr>
        <w:jc w:val="both"/>
        <w:rPr>
          <w:rFonts w:ascii="Arial" w:eastAsia="Arial" w:hAnsi="Arial" w:cs="Arial"/>
          <w:sz w:val="20"/>
          <w:szCs w:val="20"/>
        </w:rPr>
      </w:pPr>
    </w:p>
    <w:p w14:paraId="53930FB9" w14:textId="77777777" w:rsidR="00C74466" w:rsidRDefault="00C74466">
      <w:pPr>
        <w:jc w:val="both"/>
        <w:rPr>
          <w:rFonts w:ascii="Arial" w:eastAsia="Arial" w:hAnsi="Arial" w:cs="Arial"/>
          <w:sz w:val="20"/>
          <w:szCs w:val="20"/>
        </w:rPr>
      </w:pPr>
    </w:p>
    <w:p w14:paraId="41651829" w14:textId="77777777" w:rsidR="00572E02" w:rsidRDefault="003B56BE">
      <w:pPr>
        <w:jc w:val="both"/>
        <w:rPr>
          <w:rFonts w:ascii="Arial" w:eastAsia="Arial" w:hAnsi="Arial" w:cs="Arial"/>
          <w:sz w:val="20"/>
          <w:szCs w:val="20"/>
        </w:rPr>
      </w:pPr>
      <w:r>
        <w:rPr>
          <w:rFonts w:ascii="Arial" w:eastAsia="Arial" w:hAnsi="Arial" w:cs="Arial"/>
          <w:sz w:val="20"/>
          <w:szCs w:val="20"/>
        </w:rPr>
        <w:lastRenderedPageBreak/>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5E5CA1C1" w14:textId="77777777" w:rsidR="00572E02" w:rsidRDefault="00572E02">
      <w:pPr>
        <w:ind w:firstLine="289"/>
        <w:jc w:val="both"/>
        <w:rPr>
          <w:rFonts w:ascii="Arial" w:eastAsia="Arial" w:hAnsi="Arial" w:cs="Arial"/>
          <w:strike/>
          <w:sz w:val="20"/>
          <w:szCs w:val="20"/>
        </w:rPr>
      </w:pPr>
    </w:p>
    <w:p w14:paraId="22B6402F" w14:textId="77777777" w:rsidR="00572E02" w:rsidRDefault="003B56BE">
      <w:pPr>
        <w:jc w:val="both"/>
        <w:rPr>
          <w:rFonts w:ascii="Arial" w:eastAsia="Arial" w:hAnsi="Arial" w:cs="Arial"/>
          <w:sz w:val="20"/>
          <w:szCs w:val="20"/>
        </w:rPr>
      </w:pPr>
      <w:r>
        <w:rPr>
          <w:rFonts w:ascii="Arial" w:eastAsia="Arial" w:hAnsi="Arial" w:cs="Arial"/>
          <w:sz w:val="20"/>
          <w:szCs w:val="20"/>
        </w:rPr>
        <w:t>Tratándose de los supuestos previstos en las fracciones I y II de este artículo, en caso de que la omisión en la declaración continúe por un periodo de treinta días naturales siguientes a la fecha en que hubiere notificado el requerimiento al declarante, la Contraloría o los órganos internos de control, según corresponda, declararán que el nombramiento o contrato ha quedado sin efectos, debiendo notificar lo anterior al titular del ente público correspondiente para separar del cargo al servidor público.</w:t>
      </w:r>
    </w:p>
    <w:p w14:paraId="44C90119" w14:textId="77777777" w:rsidR="00572E02" w:rsidRDefault="00572E02">
      <w:pPr>
        <w:ind w:firstLine="289"/>
        <w:jc w:val="both"/>
        <w:rPr>
          <w:rFonts w:ascii="Arial" w:eastAsia="Arial" w:hAnsi="Arial" w:cs="Arial"/>
          <w:sz w:val="20"/>
          <w:szCs w:val="20"/>
        </w:rPr>
      </w:pPr>
    </w:p>
    <w:p w14:paraId="6E3BF47F" w14:textId="77777777" w:rsidR="00572E02" w:rsidRDefault="003B56BE">
      <w:pPr>
        <w:jc w:val="both"/>
        <w:rPr>
          <w:rFonts w:ascii="Arial" w:eastAsia="Arial" w:hAnsi="Arial" w:cs="Arial"/>
          <w:sz w:val="20"/>
          <w:szCs w:val="20"/>
        </w:rPr>
      </w:pPr>
      <w:r>
        <w:rPr>
          <w:rFonts w:ascii="Arial" w:eastAsia="Arial" w:hAnsi="Arial" w:cs="Arial"/>
          <w:sz w:val="20"/>
          <w:szCs w:val="20"/>
        </w:rPr>
        <w:t>El incumplimiento por no separar del cargo al servidor público por parte del titular de alguno de los entes públicos, será causa de responsabilidad administrativa en los términos de esta Ley.</w:t>
      </w:r>
    </w:p>
    <w:p w14:paraId="0D1F92DE" w14:textId="77777777" w:rsidR="00572E02" w:rsidRDefault="00572E02">
      <w:pPr>
        <w:ind w:firstLine="289"/>
        <w:jc w:val="both"/>
        <w:rPr>
          <w:rFonts w:ascii="Arial" w:eastAsia="Arial" w:hAnsi="Arial" w:cs="Arial"/>
          <w:sz w:val="20"/>
          <w:szCs w:val="20"/>
        </w:rPr>
      </w:pPr>
    </w:p>
    <w:p w14:paraId="0F520354" w14:textId="77777777" w:rsidR="00572E02" w:rsidRDefault="003B56BE">
      <w:pPr>
        <w:jc w:val="both"/>
        <w:rPr>
          <w:rFonts w:ascii="Arial" w:eastAsia="Arial" w:hAnsi="Arial" w:cs="Arial"/>
          <w:sz w:val="20"/>
          <w:szCs w:val="20"/>
        </w:rPr>
      </w:pPr>
      <w:r>
        <w:rPr>
          <w:rFonts w:ascii="Arial" w:eastAsia="Arial" w:hAnsi="Arial" w:cs="Arial"/>
          <w:sz w:val="20"/>
          <w:szCs w:val="20"/>
        </w:rPr>
        <w:t>Para el caso de omisión, sin causa justificada, en la presentación de la declaración a que se refiere la fracción III de este artículo, se inhabilitará al infractor de tres meses a un año.</w:t>
      </w:r>
    </w:p>
    <w:p w14:paraId="5856553A" w14:textId="77777777" w:rsidR="00572E02" w:rsidRDefault="00572E02">
      <w:pPr>
        <w:ind w:firstLine="289"/>
        <w:jc w:val="both"/>
        <w:rPr>
          <w:rFonts w:ascii="Arial" w:eastAsia="Arial" w:hAnsi="Arial" w:cs="Arial"/>
          <w:sz w:val="20"/>
          <w:szCs w:val="20"/>
        </w:rPr>
      </w:pPr>
    </w:p>
    <w:p w14:paraId="03107641" w14:textId="77777777" w:rsidR="00572E02" w:rsidRDefault="003B56BE">
      <w:pPr>
        <w:jc w:val="both"/>
        <w:rPr>
          <w:rFonts w:ascii="Arial" w:eastAsia="Arial" w:hAnsi="Arial" w:cs="Arial"/>
          <w:sz w:val="20"/>
          <w:szCs w:val="20"/>
        </w:rPr>
      </w:pPr>
      <w:r>
        <w:rPr>
          <w:rFonts w:ascii="Arial" w:eastAsia="Arial" w:hAnsi="Arial" w:cs="Arial"/>
          <w:sz w:val="20"/>
          <w:szCs w:val="20"/>
        </w:rPr>
        <w:t>Para la imposición de las sanciones a que se refiere este artículo deberá sustanciarse el procedimiento de responsabilidad administrativa por faltas administrativas previsto en el Título Segundo del Libro Segundo de esta Ley.</w:t>
      </w:r>
    </w:p>
    <w:p w14:paraId="29954979" w14:textId="77777777" w:rsidR="00572E02" w:rsidRDefault="00572E02">
      <w:pPr>
        <w:jc w:val="both"/>
        <w:rPr>
          <w:rFonts w:ascii="Arial" w:eastAsia="Arial" w:hAnsi="Arial" w:cs="Arial"/>
          <w:sz w:val="20"/>
          <w:szCs w:val="20"/>
        </w:rPr>
      </w:pPr>
    </w:p>
    <w:p w14:paraId="5F3060B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34. </w:t>
      </w:r>
      <w:r>
        <w:rPr>
          <w:rFonts w:ascii="Arial" w:eastAsia="Arial" w:hAnsi="Arial" w:cs="Arial"/>
          <w:sz w:val="20"/>
          <w:szCs w:val="20"/>
        </w:rPr>
        <w:t>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 Contraloría verificar que dichos formatos sean digitalizados e incluir la información que corresponda en el sistema de evolución patrimonial y de declaración de intereses.</w:t>
      </w:r>
    </w:p>
    <w:p w14:paraId="5DFBB222" w14:textId="77777777" w:rsidR="00572E02" w:rsidRDefault="00572E02">
      <w:pPr>
        <w:ind w:firstLine="288"/>
        <w:jc w:val="both"/>
        <w:rPr>
          <w:rFonts w:ascii="Arial" w:eastAsia="Arial" w:hAnsi="Arial" w:cs="Arial"/>
          <w:sz w:val="16"/>
          <w:szCs w:val="16"/>
        </w:rPr>
      </w:pPr>
    </w:p>
    <w:p w14:paraId="1BEDB824" w14:textId="77777777" w:rsidR="00572E02" w:rsidRDefault="003B56BE">
      <w:pPr>
        <w:jc w:val="both"/>
        <w:rPr>
          <w:rFonts w:ascii="Arial" w:eastAsia="Arial" w:hAnsi="Arial" w:cs="Arial"/>
          <w:sz w:val="20"/>
          <w:szCs w:val="20"/>
        </w:rPr>
      </w:pPr>
      <w:r>
        <w:rPr>
          <w:rFonts w:ascii="Arial" w:eastAsia="Arial" w:hAnsi="Arial" w:cs="Arial"/>
          <w:sz w:val="20"/>
          <w:szCs w:val="20"/>
        </w:rPr>
        <w:t>La Contraloría tendrá a su cargo el sistema de certificación de los medios de identificación electrónica que utilicen los Servidores Públicos, y llevarán el control de dichos medios.</w:t>
      </w:r>
    </w:p>
    <w:p w14:paraId="09BE053D" w14:textId="77777777" w:rsidR="00572E02" w:rsidRDefault="00572E02">
      <w:pPr>
        <w:ind w:firstLine="288"/>
        <w:jc w:val="both"/>
        <w:rPr>
          <w:rFonts w:ascii="Arial" w:eastAsia="Arial" w:hAnsi="Arial" w:cs="Arial"/>
          <w:sz w:val="16"/>
          <w:szCs w:val="16"/>
        </w:rPr>
      </w:pPr>
    </w:p>
    <w:p w14:paraId="59DBA590" w14:textId="77777777" w:rsidR="00572E02" w:rsidRDefault="003B56BE">
      <w:pPr>
        <w:jc w:val="both"/>
        <w:rPr>
          <w:rFonts w:ascii="Arial" w:eastAsia="Arial" w:hAnsi="Arial" w:cs="Arial"/>
          <w:sz w:val="20"/>
          <w:szCs w:val="20"/>
        </w:rPr>
      </w:pPr>
      <w:r>
        <w:rPr>
          <w:rFonts w:ascii="Arial" w:eastAsia="Arial" w:hAnsi="Arial" w:cs="Arial"/>
          <w:sz w:val="20"/>
          <w:szCs w:val="20"/>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14:paraId="5A6B6C30" w14:textId="77777777" w:rsidR="00572E02" w:rsidRDefault="00572E02">
      <w:pPr>
        <w:ind w:firstLine="288"/>
        <w:jc w:val="both"/>
        <w:rPr>
          <w:rFonts w:ascii="Arial" w:eastAsia="Arial" w:hAnsi="Arial" w:cs="Arial"/>
          <w:sz w:val="16"/>
          <w:szCs w:val="16"/>
        </w:rPr>
      </w:pPr>
    </w:p>
    <w:p w14:paraId="66225656" w14:textId="77777777" w:rsidR="00572E02" w:rsidRDefault="003B56BE">
      <w:pPr>
        <w:jc w:val="both"/>
        <w:rPr>
          <w:rFonts w:ascii="Arial" w:eastAsia="Arial" w:hAnsi="Arial" w:cs="Arial"/>
          <w:sz w:val="20"/>
          <w:szCs w:val="20"/>
        </w:rPr>
      </w:pPr>
      <w:r>
        <w:rPr>
          <w:rFonts w:ascii="Arial" w:eastAsia="Arial" w:hAnsi="Arial" w:cs="Arial"/>
          <w:sz w:val="20"/>
          <w:szCs w:val="20"/>
        </w:rPr>
        <w:t>Para los efectos de los procedimientos penales que se deriven de la aplicación de las disposiciones del presente Título, son documentos públicos aquellos que emita la Contraloría para ser presentados como medios de prueba, en los cuales se contenga la información que obre en sus archivos documentales y electrónicos sobre las declaraciones de situación patrimonial de los Servidores Públicos.</w:t>
      </w:r>
    </w:p>
    <w:p w14:paraId="4E570678" w14:textId="77777777" w:rsidR="00572E02" w:rsidRDefault="00572E02">
      <w:pPr>
        <w:ind w:firstLine="288"/>
        <w:jc w:val="both"/>
        <w:rPr>
          <w:rFonts w:ascii="Arial" w:eastAsia="Arial" w:hAnsi="Arial" w:cs="Arial"/>
          <w:sz w:val="16"/>
          <w:szCs w:val="16"/>
        </w:rPr>
      </w:pPr>
    </w:p>
    <w:p w14:paraId="7BA012A4" w14:textId="77777777" w:rsidR="00572E02" w:rsidRDefault="003B56BE">
      <w:pPr>
        <w:jc w:val="both"/>
        <w:rPr>
          <w:rFonts w:ascii="Arial" w:eastAsia="Arial" w:hAnsi="Arial" w:cs="Arial"/>
          <w:sz w:val="20"/>
          <w:szCs w:val="20"/>
        </w:rPr>
      </w:pPr>
      <w:r>
        <w:rPr>
          <w:rFonts w:ascii="Arial" w:eastAsia="Arial" w:hAnsi="Arial" w:cs="Arial"/>
          <w:sz w:val="20"/>
          <w:szCs w:val="20"/>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14:paraId="46F810BE" w14:textId="77777777" w:rsidR="00572E02" w:rsidRDefault="00572E02">
      <w:pPr>
        <w:jc w:val="both"/>
        <w:rPr>
          <w:rFonts w:ascii="Arial" w:eastAsia="Arial" w:hAnsi="Arial" w:cs="Arial"/>
          <w:sz w:val="16"/>
          <w:szCs w:val="16"/>
        </w:rPr>
      </w:pPr>
    </w:p>
    <w:p w14:paraId="35A729E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35. </w:t>
      </w:r>
      <w:r>
        <w:rPr>
          <w:rFonts w:ascii="Arial" w:eastAsia="Arial" w:hAnsi="Arial" w:cs="Arial"/>
          <w:sz w:val="20"/>
          <w:szCs w:val="20"/>
        </w:rPr>
        <w:t>En la declaración inicial y de conclusión del encargo se manifestarán los bienes inmuebles, con la fecha y valor de adquisición.</w:t>
      </w:r>
    </w:p>
    <w:p w14:paraId="68FF7DCC" w14:textId="77777777" w:rsidR="00572E02" w:rsidRDefault="00572E02">
      <w:pPr>
        <w:ind w:firstLine="288"/>
        <w:jc w:val="both"/>
        <w:rPr>
          <w:rFonts w:ascii="Arial" w:eastAsia="Arial" w:hAnsi="Arial" w:cs="Arial"/>
          <w:sz w:val="16"/>
          <w:szCs w:val="16"/>
        </w:rPr>
      </w:pPr>
    </w:p>
    <w:p w14:paraId="2C89F71E" w14:textId="77777777" w:rsidR="00572E02" w:rsidRDefault="003B56BE">
      <w:pPr>
        <w:jc w:val="both"/>
        <w:rPr>
          <w:rFonts w:ascii="Arial" w:eastAsia="Arial" w:hAnsi="Arial" w:cs="Arial"/>
          <w:sz w:val="20"/>
          <w:szCs w:val="20"/>
        </w:rPr>
      </w:pPr>
      <w:r>
        <w:rPr>
          <w:rFonts w:ascii="Arial" w:eastAsia="Arial" w:hAnsi="Arial" w:cs="Arial"/>
          <w:sz w:val="20"/>
          <w:szCs w:val="20"/>
        </w:rPr>
        <w:t>En las declaraciones de modificación patrimonial se manifestarán sólo las modificaciones al patrimonio, con fecha y valor de adquisición. En todo caso se indicará el medio por el que se hizo la adquisición.</w:t>
      </w:r>
    </w:p>
    <w:p w14:paraId="43DA04FA" w14:textId="77777777" w:rsidR="00572E02" w:rsidRDefault="00572E02">
      <w:pPr>
        <w:jc w:val="both"/>
        <w:rPr>
          <w:rFonts w:ascii="Arial" w:eastAsia="Arial" w:hAnsi="Arial" w:cs="Arial"/>
          <w:sz w:val="16"/>
          <w:szCs w:val="16"/>
        </w:rPr>
      </w:pPr>
    </w:p>
    <w:p w14:paraId="1DFDC4D0" w14:textId="77777777" w:rsidR="00572E02" w:rsidRDefault="003B56BE">
      <w:pPr>
        <w:jc w:val="both"/>
        <w:rPr>
          <w:rFonts w:ascii="Arial" w:eastAsia="Arial" w:hAnsi="Arial" w:cs="Arial"/>
          <w:sz w:val="20"/>
          <w:szCs w:val="20"/>
        </w:rPr>
      </w:pPr>
      <w:r>
        <w:rPr>
          <w:rFonts w:ascii="Arial" w:eastAsia="Arial" w:hAnsi="Arial" w:cs="Arial"/>
          <w:b/>
          <w:sz w:val="20"/>
          <w:szCs w:val="20"/>
        </w:rPr>
        <w:t>Artículo 36.</w:t>
      </w:r>
      <w:r>
        <w:rPr>
          <w:rFonts w:ascii="Arial" w:eastAsia="Arial" w:hAnsi="Arial" w:cs="Arial"/>
          <w:sz w:val="20"/>
          <w:szCs w:val="20"/>
        </w:rPr>
        <w:t xml:space="preserve"> La Contraloría y los órganos internos de control, estarán facultadas para llevar a cabo investigaciones o auditorías para verificar la evolución del patrimonio de los declarantes.</w:t>
      </w:r>
    </w:p>
    <w:p w14:paraId="2B7418CF" w14:textId="77777777" w:rsidR="00572E02" w:rsidRDefault="00572E02">
      <w:pPr>
        <w:jc w:val="both"/>
        <w:rPr>
          <w:rFonts w:ascii="Arial" w:eastAsia="Arial" w:hAnsi="Arial" w:cs="Arial"/>
          <w:sz w:val="16"/>
          <w:szCs w:val="16"/>
        </w:rPr>
      </w:pPr>
    </w:p>
    <w:p w14:paraId="1FE88E5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37. </w:t>
      </w:r>
      <w:r>
        <w:rPr>
          <w:rFonts w:ascii="Arial" w:eastAsia="Arial" w:hAnsi="Arial" w:cs="Arial"/>
          <w:sz w:val="20"/>
          <w:szCs w:val="20"/>
        </w:rPr>
        <w:t xml:space="preserve">En los casos en que la declaración de situación patrimonial del declarante refleje un incremento en su patrimonio que no sea explicable o justificable en virtud de su remuneración como servidor público, la Contraloría y los órganos internos de control inmediatamente solicitarán sea aclarado </w:t>
      </w:r>
      <w:r>
        <w:rPr>
          <w:rFonts w:ascii="Arial" w:eastAsia="Arial" w:hAnsi="Arial" w:cs="Arial"/>
          <w:sz w:val="20"/>
          <w:szCs w:val="20"/>
        </w:rPr>
        <w:lastRenderedPageBreak/>
        <w:t xml:space="preserve">el origen de dicho enriquecimiento. De no justificarse la procedencia de dicho enriquecimiento, la Contraloría y los órganos internos de control procederán a integrar el expediente correspondiente para darle trámite conforme a lo establecido en esta Ley, y formularán, en su caso, la denuncia correspondiente ante el Ministerio Público. </w:t>
      </w:r>
    </w:p>
    <w:p w14:paraId="05838A6A" w14:textId="77777777" w:rsidR="00572E02" w:rsidRDefault="00572E02">
      <w:pPr>
        <w:ind w:firstLine="288"/>
        <w:jc w:val="both"/>
        <w:rPr>
          <w:rFonts w:ascii="Arial" w:eastAsia="Arial" w:hAnsi="Arial" w:cs="Arial"/>
          <w:sz w:val="16"/>
          <w:szCs w:val="16"/>
        </w:rPr>
      </w:pPr>
    </w:p>
    <w:p w14:paraId="2261A747" w14:textId="77777777" w:rsidR="00572E02" w:rsidRDefault="003B56BE">
      <w:pPr>
        <w:jc w:val="both"/>
        <w:rPr>
          <w:rFonts w:ascii="Arial" w:eastAsia="Arial" w:hAnsi="Arial" w:cs="Arial"/>
          <w:sz w:val="20"/>
          <w:szCs w:val="20"/>
        </w:rPr>
      </w:pPr>
      <w:r>
        <w:rPr>
          <w:rFonts w:ascii="Arial" w:eastAsia="Arial" w:hAnsi="Arial" w:cs="Arial"/>
          <w:sz w:val="20"/>
          <w:szCs w:val="20"/>
        </w:rPr>
        <w:t>Los Servidores Públicos de los centros públicos de investigación, instituciones de educación y las entidades de la Administración Pública del Estado, a que se refiere el artículo 39 de la Ley de Fomento a la Investigación Científica y Tecnológica del Estado de Tamaulipas,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Contraloría Gubernamental, sin que dichos beneficios se consideren como tales para efectos de lo contenido en el artículo 52 de esta Ley.</w:t>
      </w:r>
    </w:p>
    <w:p w14:paraId="175B0D10" w14:textId="77777777" w:rsidR="00572E02" w:rsidRDefault="00572E02">
      <w:pPr>
        <w:ind w:firstLine="288"/>
        <w:jc w:val="both"/>
        <w:rPr>
          <w:rFonts w:ascii="Arial" w:eastAsia="Arial" w:hAnsi="Arial" w:cs="Arial"/>
          <w:sz w:val="16"/>
          <w:szCs w:val="16"/>
        </w:rPr>
      </w:pPr>
    </w:p>
    <w:p w14:paraId="1B10D01E" w14:textId="77777777" w:rsidR="00572E02" w:rsidRDefault="003B56BE">
      <w:pPr>
        <w:jc w:val="both"/>
        <w:rPr>
          <w:rFonts w:ascii="Arial" w:eastAsia="Arial" w:hAnsi="Arial" w:cs="Arial"/>
          <w:sz w:val="20"/>
          <w:szCs w:val="20"/>
        </w:rPr>
      </w:pPr>
      <w:r>
        <w:rPr>
          <w:rFonts w:ascii="Arial" w:eastAsia="Arial" w:hAnsi="Arial" w:cs="Arial"/>
          <w:sz w:val="20"/>
          <w:szCs w:val="20"/>
        </w:rPr>
        <w:t>Las actividades de vinculación a las que hace referencia el párrafo anterior, además de las previstas en el citado artículo 39 de la Ley de Fomento a la Investigación Científica y Tecnológica del Estado de Tamaulipas,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14:paraId="6F0CD64D" w14:textId="77777777" w:rsidR="00572E02" w:rsidRDefault="00572E02">
      <w:pPr>
        <w:jc w:val="both"/>
        <w:rPr>
          <w:rFonts w:ascii="Arial" w:eastAsia="Arial" w:hAnsi="Arial" w:cs="Arial"/>
          <w:sz w:val="20"/>
          <w:szCs w:val="20"/>
        </w:rPr>
      </w:pPr>
    </w:p>
    <w:p w14:paraId="5A864C25" w14:textId="77777777" w:rsidR="00572E02" w:rsidRDefault="003B56BE">
      <w:pPr>
        <w:jc w:val="both"/>
        <w:rPr>
          <w:rFonts w:ascii="Arial" w:eastAsia="Arial" w:hAnsi="Arial" w:cs="Arial"/>
          <w:sz w:val="20"/>
          <w:szCs w:val="20"/>
        </w:rPr>
      </w:pPr>
      <w:r>
        <w:rPr>
          <w:rFonts w:ascii="Arial" w:eastAsia="Arial" w:hAnsi="Arial" w:cs="Arial"/>
          <w:b/>
          <w:sz w:val="20"/>
          <w:szCs w:val="20"/>
        </w:rPr>
        <w:t>Artículo 38.</w:t>
      </w:r>
      <w:r>
        <w:rPr>
          <w:rFonts w:ascii="Arial" w:eastAsia="Arial" w:hAnsi="Arial" w:cs="Arial"/>
          <w:sz w:val="20"/>
          <w:szCs w:val="20"/>
        </w:rPr>
        <w:t xml:space="preserve"> Los declarantes estarán obligados a proporcionar a la Contraloría y los órganos internos de control, la información que se requiera para verificar la evolución de su situación patrimonial, incluyendo la de sus cónyuges, concubinas o concubinarios y dependientes económicos directos.</w:t>
      </w:r>
    </w:p>
    <w:p w14:paraId="6D24112A" w14:textId="77777777" w:rsidR="00572E02" w:rsidRDefault="00572E02">
      <w:pPr>
        <w:ind w:firstLine="288"/>
        <w:jc w:val="both"/>
        <w:rPr>
          <w:rFonts w:ascii="Arial" w:eastAsia="Arial" w:hAnsi="Arial" w:cs="Arial"/>
          <w:sz w:val="20"/>
          <w:szCs w:val="20"/>
        </w:rPr>
      </w:pPr>
    </w:p>
    <w:p w14:paraId="1BB35D6A" w14:textId="77777777" w:rsidR="00572E02" w:rsidRDefault="003B56BE">
      <w:pPr>
        <w:jc w:val="both"/>
        <w:rPr>
          <w:rFonts w:ascii="Arial" w:eastAsia="Arial" w:hAnsi="Arial" w:cs="Arial"/>
          <w:sz w:val="20"/>
          <w:szCs w:val="20"/>
        </w:rPr>
      </w:pPr>
      <w:r>
        <w:rPr>
          <w:rFonts w:ascii="Arial" w:eastAsia="Arial" w:hAnsi="Arial" w:cs="Arial"/>
          <w:sz w:val="20"/>
          <w:szCs w:val="20"/>
        </w:rPr>
        <w:t>Sólo el titular de la Contraloría Gubernamental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14:paraId="4B136760" w14:textId="77777777" w:rsidR="00572E02" w:rsidRDefault="00572E02">
      <w:pPr>
        <w:jc w:val="both"/>
        <w:rPr>
          <w:rFonts w:ascii="Arial" w:eastAsia="Arial" w:hAnsi="Arial" w:cs="Arial"/>
          <w:b/>
          <w:sz w:val="20"/>
          <w:szCs w:val="20"/>
        </w:rPr>
      </w:pPr>
    </w:p>
    <w:p w14:paraId="4271ACBC" w14:textId="77777777" w:rsidR="00572E02" w:rsidRDefault="003B56BE">
      <w:pPr>
        <w:jc w:val="both"/>
        <w:rPr>
          <w:rFonts w:ascii="Arial" w:eastAsia="Arial" w:hAnsi="Arial" w:cs="Arial"/>
          <w:sz w:val="20"/>
          <w:szCs w:val="20"/>
        </w:rPr>
      </w:pPr>
      <w:r>
        <w:rPr>
          <w:rFonts w:ascii="Arial" w:eastAsia="Arial" w:hAnsi="Arial" w:cs="Arial"/>
          <w:b/>
          <w:sz w:val="20"/>
          <w:szCs w:val="20"/>
        </w:rPr>
        <w:t>Artículo 39.</w:t>
      </w:r>
      <w:r>
        <w:rPr>
          <w:rFonts w:ascii="Arial" w:eastAsia="Arial" w:hAnsi="Arial" w:cs="Arial"/>
          <w:sz w:val="20"/>
          <w:szCs w:val="20"/>
        </w:rPr>
        <w:t xml:space="preserve">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14:paraId="1DFC807D" w14:textId="77777777" w:rsidR="00572E02" w:rsidRDefault="00572E02">
      <w:pPr>
        <w:jc w:val="both"/>
        <w:rPr>
          <w:rFonts w:ascii="Arial" w:eastAsia="Arial" w:hAnsi="Arial" w:cs="Arial"/>
          <w:sz w:val="20"/>
          <w:szCs w:val="20"/>
        </w:rPr>
      </w:pPr>
    </w:p>
    <w:p w14:paraId="7ADA0D3B" w14:textId="77777777" w:rsidR="00572E02" w:rsidRDefault="003B56BE">
      <w:pPr>
        <w:jc w:val="both"/>
        <w:rPr>
          <w:rFonts w:ascii="Arial" w:eastAsia="Arial" w:hAnsi="Arial" w:cs="Arial"/>
          <w:sz w:val="20"/>
          <w:szCs w:val="20"/>
        </w:rPr>
      </w:pPr>
      <w:r>
        <w:rPr>
          <w:rFonts w:ascii="Arial" w:eastAsia="Arial" w:hAnsi="Arial" w:cs="Arial"/>
          <w:b/>
          <w:sz w:val="20"/>
          <w:szCs w:val="20"/>
        </w:rPr>
        <w:t>Artículo 40.</w:t>
      </w:r>
      <w:r>
        <w:rPr>
          <w:rFonts w:ascii="Arial" w:eastAsia="Arial" w:hAnsi="Arial" w:cs="Arial"/>
          <w:sz w:val="20"/>
          <w:szCs w:val="20"/>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 Contraloría o al Órgano Interno de Control. En el caso de recepción de bienes, los Servidores Públicos procederán a poner los mismos a disposición de las autoridades competentes en materia de administración y enajenación de bienes públicos.</w:t>
      </w:r>
    </w:p>
    <w:p w14:paraId="1A3A77C3" w14:textId="77777777" w:rsidR="00572E02" w:rsidRDefault="00572E02">
      <w:pPr>
        <w:jc w:val="both"/>
        <w:rPr>
          <w:rFonts w:ascii="Arial" w:eastAsia="Arial" w:hAnsi="Arial" w:cs="Arial"/>
          <w:sz w:val="20"/>
          <w:szCs w:val="20"/>
        </w:rPr>
      </w:pPr>
    </w:p>
    <w:p w14:paraId="501139E6"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Artículo 41. </w:t>
      </w:r>
      <w:r>
        <w:rPr>
          <w:rFonts w:ascii="Arial" w:eastAsia="Arial" w:hAnsi="Arial" w:cs="Arial"/>
          <w:sz w:val="20"/>
          <w:szCs w:val="20"/>
        </w:rPr>
        <w:t>La Contraloría y los órganos internos de control, según corresponda, tendrán la potestad de formular la denuncia al Ministerio Público a la Fiscalía Especializada en Combate a la Corrupción del Estado de Tamaulipas,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14:paraId="3FE70006" w14:textId="77777777" w:rsidR="00572E02" w:rsidRDefault="00572E02">
      <w:pPr>
        <w:jc w:val="both"/>
        <w:rPr>
          <w:rFonts w:ascii="Arial" w:eastAsia="Arial" w:hAnsi="Arial" w:cs="Arial"/>
          <w:sz w:val="20"/>
          <w:szCs w:val="20"/>
        </w:rPr>
      </w:pPr>
    </w:p>
    <w:p w14:paraId="1BF8CD5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42. </w:t>
      </w:r>
      <w:r>
        <w:rPr>
          <w:rFonts w:ascii="Arial" w:eastAsia="Arial" w:hAnsi="Arial" w:cs="Arial"/>
          <w:sz w:val="20"/>
          <w:szCs w:val="20"/>
        </w:rPr>
        <w:t>Cuando las autoridades investigadoras, en el ámbito de sus competencias, llegaren a formular denuncias ante el Ministerio Público correspondiente, éstas serán coadyuvantes del mismo en el procedimiento penal respectivo.</w:t>
      </w:r>
    </w:p>
    <w:p w14:paraId="730ACDD4" w14:textId="77777777" w:rsidR="00572E02" w:rsidRDefault="00572E02">
      <w:pPr>
        <w:jc w:val="both"/>
        <w:rPr>
          <w:rFonts w:ascii="Arial" w:eastAsia="Arial" w:hAnsi="Arial" w:cs="Arial"/>
          <w:sz w:val="20"/>
          <w:szCs w:val="20"/>
        </w:rPr>
      </w:pPr>
    </w:p>
    <w:p w14:paraId="008732C2" w14:textId="77777777" w:rsidR="00572E02" w:rsidRDefault="003B56BE">
      <w:pPr>
        <w:jc w:val="center"/>
        <w:rPr>
          <w:rFonts w:ascii="Arial" w:eastAsia="Arial" w:hAnsi="Arial" w:cs="Arial"/>
          <w:b/>
          <w:sz w:val="20"/>
          <w:szCs w:val="20"/>
        </w:rPr>
      </w:pPr>
      <w:r>
        <w:rPr>
          <w:rFonts w:ascii="Arial" w:eastAsia="Arial" w:hAnsi="Arial" w:cs="Arial"/>
          <w:b/>
          <w:sz w:val="20"/>
          <w:szCs w:val="20"/>
        </w:rPr>
        <w:lastRenderedPageBreak/>
        <w:t>Sección cuarta</w:t>
      </w:r>
    </w:p>
    <w:p w14:paraId="5DB2EFF3" w14:textId="77777777" w:rsidR="00572E02" w:rsidRDefault="003B56BE">
      <w:pPr>
        <w:jc w:val="center"/>
        <w:rPr>
          <w:rFonts w:ascii="Arial" w:eastAsia="Arial" w:hAnsi="Arial" w:cs="Arial"/>
          <w:b/>
          <w:sz w:val="20"/>
          <w:szCs w:val="20"/>
        </w:rPr>
      </w:pPr>
      <w:r>
        <w:rPr>
          <w:rFonts w:ascii="Arial" w:eastAsia="Arial" w:hAnsi="Arial" w:cs="Arial"/>
          <w:b/>
          <w:sz w:val="20"/>
          <w:szCs w:val="20"/>
        </w:rPr>
        <w:t>Régimen de los servidores públicos que participan en contrataciones públicas</w:t>
      </w:r>
    </w:p>
    <w:p w14:paraId="34AC3551" w14:textId="77777777" w:rsidR="00572E02" w:rsidRDefault="00572E02">
      <w:pPr>
        <w:ind w:firstLine="288"/>
        <w:jc w:val="center"/>
        <w:rPr>
          <w:rFonts w:ascii="Arial" w:eastAsia="Arial" w:hAnsi="Arial" w:cs="Arial"/>
          <w:b/>
          <w:sz w:val="20"/>
          <w:szCs w:val="20"/>
        </w:rPr>
      </w:pPr>
    </w:p>
    <w:p w14:paraId="4D8622E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43. </w:t>
      </w:r>
      <w:r>
        <w:rPr>
          <w:rFonts w:ascii="Arial" w:eastAsia="Arial" w:hAnsi="Arial" w:cs="Arial"/>
          <w:sz w:val="20"/>
          <w:szCs w:val="20"/>
        </w:rPr>
        <w:t>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14:paraId="2DF65795" w14:textId="77777777" w:rsidR="00572E02" w:rsidRDefault="00572E02">
      <w:pPr>
        <w:jc w:val="both"/>
        <w:rPr>
          <w:rFonts w:ascii="Arial" w:eastAsia="Arial" w:hAnsi="Arial" w:cs="Arial"/>
          <w:sz w:val="20"/>
          <w:szCs w:val="20"/>
        </w:rPr>
      </w:pPr>
    </w:p>
    <w:p w14:paraId="5E8AAA2C" w14:textId="77777777" w:rsidR="00572E02" w:rsidRDefault="003B56BE">
      <w:pPr>
        <w:jc w:val="both"/>
        <w:rPr>
          <w:rFonts w:ascii="Arial" w:eastAsia="Arial" w:hAnsi="Arial" w:cs="Arial"/>
          <w:sz w:val="20"/>
          <w:szCs w:val="20"/>
        </w:rPr>
      </w:pPr>
      <w:r>
        <w:rPr>
          <w:rFonts w:ascii="Arial" w:eastAsia="Arial" w:hAnsi="Arial" w:cs="Arial"/>
          <w:sz w:val="20"/>
          <w:szCs w:val="20"/>
        </w:rPr>
        <w:t>Los formatos y mecanismos para registrar la información serán determinados por el Comité Coordinador.</w:t>
      </w:r>
    </w:p>
    <w:p w14:paraId="08AF38EC" w14:textId="77777777" w:rsidR="00572E02" w:rsidRDefault="00572E02">
      <w:pPr>
        <w:ind w:firstLine="288"/>
        <w:jc w:val="both"/>
        <w:rPr>
          <w:rFonts w:ascii="Arial" w:eastAsia="Arial" w:hAnsi="Arial" w:cs="Arial"/>
          <w:sz w:val="20"/>
          <w:szCs w:val="20"/>
        </w:rPr>
      </w:pPr>
    </w:p>
    <w:p w14:paraId="45276E88" w14:textId="77777777" w:rsidR="00572E02" w:rsidRDefault="003B56BE">
      <w:pPr>
        <w:jc w:val="both"/>
        <w:rPr>
          <w:rFonts w:ascii="Arial" w:eastAsia="Arial" w:hAnsi="Arial" w:cs="Arial"/>
          <w:sz w:val="20"/>
          <w:szCs w:val="20"/>
        </w:rPr>
      </w:pPr>
      <w:r>
        <w:rPr>
          <w:rFonts w:ascii="Arial" w:eastAsia="Arial" w:hAnsi="Arial" w:cs="Arial"/>
          <w:sz w:val="20"/>
          <w:szCs w:val="20"/>
        </w:rPr>
        <w:t>La información a que se refiere el presente artículo deberá ser puesta a disposición de todo público a través de un portal de Internet; además deberá incluirse en la Plataforma Digital Nacional.</w:t>
      </w:r>
    </w:p>
    <w:p w14:paraId="14C8251C" w14:textId="77777777" w:rsidR="00572E02" w:rsidRDefault="00572E02">
      <w:pPr>
        <w:jc w:val="both"/>
        <w:rPr>
          <w:rFonts w:ascii="Arial" w:eastAsia="Arial" w:hAnsi="Arial" w:cs="Arial"/>
          <w:sz w:val="20"/>
          <w:szCs w:val="20"/>
        </w:rPr>
      </w:pPr>
    </w:p>
    <w:p w14:paraId="5D446482"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quinta</w:t>
      </w:r>
    </w:p>
    <w:p w14:paraId="23D0B80E" w14:textId="77777777" w:rsidR="00572E02" w:rsidRDefault="003B56BE">
      <w:pPr>
        <w:jc w:val="center"/>
        <w:rPr>
          <w:rFonts w:ascii="Arial" w:eastAsia="Arial" w:hAnsi="Arial" w:cs="Arial"/>
          <w:b/>
          <w:sz w:val="20"/>
          <w:szCs w:val="20"/>
        </w:rPr>
      </w:pPr>
      <w:r>
        <w:rPr>
          <w:rFonts w:ascii="Arial" w:eastAsia="Arial" w:hAnsi="Arial" w:cs="Arial"/>
          <w:b/>
          <w:sz w:val="20"/>
          <w:szCs w:val="20"/>
        </w:rPr>
        <w:t>Del protocolo de actuación en contrataciones</w:t>
      </w:r>
    </w:p>
    <w:p w14:paraId="1931A8FC" w14:textId="77777777" w:rsidR="00572E02" w:rsidRDefault="00572E02">
      <w:pPr>
        <w:jc w:val="center"/>
        <w:rPr>
          <w:rFonts w:ascii="Arial" w:eastAsia="Arial" w:hAnsi="Arial" w:cs="Arial"/>
          <w:b/>
          <w:sz w:val="20"/>
          <w:szCs w:val="20"/>
        </w:rPr>
      </w:pPr>
    </w:p>
    <w:p w14:paraId="212C925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44. </w:t>
      </w:r>
      <w:r>
        <w:rPr>
          <w:rFonts w:ascii="Arial" w:eastAsia="Arial" w:hAnsi="Arial" w:cs="Arial"/>
          <w:sz w:val="20"/>
          <w:szCs w:val="20"/>
        </w:rPr>
        <w:t>El Comité Coordinador expedirá el protocolo de actuación que la Contraloría y los órganos internos de control implementarán.</w:t>
      </w:r>
    </w:p>
    <w:p w14:paraId="45F7797C" w14:textId="77777777" w:rsidR="00572E02" w:rsidRDefault="00572E02">
      <w:pPr>
        <w:ind w:firstLine="288"/>
        <w:jc w:val="both"/>
        <w:rPr>
          <w:rFonts w:ascii="Arial" w:eastAsia="Arial" w:hAnsi="Arial" w:cs="Arial"/>
          <w:sz w:val="20"/>
          <w:szCs w:val="20"/>
        </w:rPr>
      </w:pPr>
    </w:p>
    <w:p w14:paraId="41FC6E60" w14:textId="77777777" w:rsidR="00572E02" w:rsidRDefault="003B56BE">
      <w:pPr>
        <w:jc w:val="both"/>
        <w:rPr>
          <w:rFonts w:ascii="Arial" w:eastAsia="Arial" w:hAnsi="Arial" w:cs="Arial"/>
          <w:sz w:val="20"/>
          <w:szCs w:val="20"/>
        </w:rPr>
      </w:pPr>
      <w:r>
        <w:rPr>
          <w:rFonts w:ascii="Arial" w:eastAsia="Arial" w:hAnsi="Arial" w:cs="Arial"/>
          <w:sz w:val="20"/>
          <w:szCs w:val="20"/>
        </w:rPr>
        <w:t>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14:paraId="0C233B09" w14:textId="77777777" w:rsidR="00572E02" w:rsidRDefault="00572E02">
      <w:pPr>
        <w:ind w:firstLine="288"/>
        <w:jc w:val="both"/>
        <w:rPr>
          <w:rFonts w:ascii="Arial" w:eastAsia="Arial" w:hAnsi="Arial" w:cs="Arial"/>
          <w:sz w:val="20"/>
          <w:szCs w:val="20"/>
        </w:rPr>
      </w:pPr>
    </w:p>
    <w:p w14:paraId="3E9C79CC" w14:textId="77777777" w:rsidR="00572E02" w:rsidRDefault="003B56BE">
      <w:pPr>
        <w:jc w:val="both"/>
        <w:rPr>
          <w:rFonts w:ascii="Arial" w:eastAsia="Arial" w:hAnsi="Arial" w:cs="Arial"/>
          <w:sz w:val="20"/>
          <w:szCs w:val="20"/>
        </w:rPr>
      </w:pPr>
      <w:r>
        <w:rPr>
          <w:rFonts w:ascii="Arial" w:eastAsia="Arial" w:hAnsi="Arial" w:cs="Arial"/>
          <w:sz w:val="20"/>
          <w:szCs w:val="20"/>
        </w:rPr>
        <w:t>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14:paraId="13F9636D" w14:textId="77777777" w:rsidR="00572E02" w:rsidRDefault="00572E02">
      <w:pPr>
        <w:jc w:val="both"/>
        <w:rPr>
          <w:rFonts w:ascii="Arial" w:eastAsia="Arial" w:hAnsi="Arial" w:cs="Arial"/>
          <w:sz w:val="20"/>
          <w:szCs w:val="20"/>
        </w:rPr>
      </w:pPr>
    </w:p>
    <w:p w14:paraId="6167F7AE"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Artículo 45. </w:t>
      </w:r>
      <w:r>
        <w:rPr>
          <w:rFonts w:ascii="Arial" w:eastAsia="Arial" w:hAnsi="Arial" w:cs="Arial"/>
          <w:sz w:val="20"/>
          <w:szCs w:val="20"/>
        </w:rPr>
        <w:t>La Contraloría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14:paraId="6C95B90E"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sexta</w:t>
      </w:r>
    </w:p>
    <w:p w14:paraId="46E94F0A" w14:textId="77777777" w:rsidR="00572E02" w:rsidRDefault="003B56BE">
      <w:pPr>
        <w:jc w:val="center"/>
        <w:rPr>
          <w:rFonts w:ascii="Arial" w:eastAsia="Arial" w:hAnsi="Arial" w:cs="Arial"/>
          <w:b/>
          <w:sz w:val="20"/>
          <w:szCs w:val="20"/>
        </w:rPr>
      </w:pPr>
      <w:r>
        <w:rPr>
          <w:rFonts w:ascii="Arial" w:eastAsia="Arial" w:hAnsi="Arial" w:cs="Arial"/>
          <w:b/>
          <w:sz w:val="20"/>
          <w:szCs w:val="20"/>
        </w:rPr>
        <w:t>De la declaración de intereses</w:t>
      </w:r>
    </w:p>
    <w:p w14:paraId="7F89FD55" w14:textId="77777777" w:rsidR="00572E02" w:rsidRDefault="00572E02">
      <w:pPr>
        <w:jc w:val="both"/>
        <w:rPr>
          <w:rFonts w:ascii="Arial" w:eastAsia="Arial" w:hAnsi="Arial" w:cs="Arial"/>
          <w:b/>
          <w:sz w:val="20"/>
          <w:szCs w:val="20"/>
        </w:rPr>
      </w:pPr>
    </w:p>
    <w:p w14:paraId="6BC8A9C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46. </w:t>
      </w:r>
      <w:r>
        <w:rPr>
          <w:rFonts w:ascii="Arial" w:eastAsia="Arial" w:hAnsi="Arial" w:cs="Arial"/>
          <w:sz w:val="20"/>
          <w:szCs w:val="20"/>
        </w:rPr>
        <w:t>Se encuentran obligados a presentar declaración de intereses todos los Servidores Públicos</w:t>
      </w:r>
      <w:r>
        <w:rPr>
          <w:rFonts w:ascii="Arial" w:eastAsia="Arial" w:hAnsi="Arial" w:cs="Arial"/>
          <w:b/>
          <w:sz w:val="20"/>
          <w:szCs w:val="20"/>
        </w:rPr>
        <w:t xml:space="preserve"> </w:t>
      </w:r>
      <w:r>
        <w:rPr>
          <w:rFonts w:ascii="Arial" w:eastAsia="Arial" w:hAnsi="Arial" w:cs="Arial"/>
          <w:sz w:val="20"/>
          <w:szCs w:val="20"/>
        </w:rPr>
        <w:t>que deban presentar la declaración patrimonial en términos de esta Ley.</w:t>
      </w:r>
    </w:p>
    <w:p w14:paraId="0C251EF8" w14:textId="77777777" w:rsidR="00572E02" w:rsidRDefault="00572E02">
      <w:pPr>
        <w:jc w:val="both"/>
        <w:rPr>
          <w:rFonts w:ascii="Arial" w:eastAsia="Arial" w:hAnsi="Arial" w:cs="Arial"/>
          <w:sz w:val="20"/>
          <w:szCs w:val="20"/>
        </w:rPr>
      </w:pPr>
    </w:p>
    <w:p w14:paraId="0721B915" w14:textId="77777777" w:rsidR="00572E02" w:rsidRDefault="003B56BE">
      <w:pPr>
        <w:jc w:val="both"/>
        <w:rPr>
          <w:rFonts w:ascii="Arial" w:eastAsia="Arial" w:hAnsi="Arial" w:cs="Arial"/>
          <w:sz w:val="20"/>
          <w:szCs w:val="20"/>
        </w:rPr>
      </w:pPr>
      <w:r>
        <w:rPr>
          <w:rFonts w:ascii="Arial" w:eastAsia="Arial" w:hAnsi="Arial" w:cs="Arial"/>
          <w:sz w:val="20"/>
          <w:szCs w:val="20"/>
        </w:rPr>
        <w:t>Al efecto, la Contraloría y los órganos internos de control se encargarán de que las declaraciones sean integradas al sistema de evolución patrimonial, de declaración de intereses y constancia de presentación de declaración fiscal.</w:t>
      </w:r>
    </w:p>
    <w:p w14:paraId="33C61BD1" w14:textId="77777777" w:rsidR="00572E02" w:rsidRDefault="00572E02">
      <w:pPr>
        <w:jc w:val="both"/>
        <w:rPr>
          <w:rFonts w:ascii="Arial" w:eastAsia="Arial" w:hAnsi="Arial" w:cs="Arial"/>
          <w:sz w:val="20"/>
          <w:szCs w:val="20"/>
        </w:rPr>
      </w:pPr>
    </w:p>
    <w:p w14:paraId="5225FBD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47. </w:t>
      </w:r>
      <w:r>
        <w:rPr>
          <w:rFonts w:ascii="Arial" w:eastAsia="Arial" w:hAnsi="Arial" w:cs="Arial"/>
          <w:sz w:val="20"/>
          <w:szCs w:val="20"/>
        </w:rPr>
        <w:t>Para efectos del artículo anterior habrá Conflicto de Interés en los casos a los que se refiere la fracción VI del artículo 3 de esta Ley.</w:t>
      </w:r>
    </w:p>
    <w:p w14:paraId="163A4111" w14:textId="77777777" w:rsidR="00572E02" w:rsidRDefault="00572E02">
      <w:pPr>
        <w:ind w:firstLine="288"/>
        <w:jc w:val="both"/>
        <w:rPr>
          <w:rFonts w:ascii="Arial" w:eastAsia="Arial" w:hAnsi="Arial" w:cs="Arial"/>
          <w:sz w:val="20"/>
          <w:szCs w:val="20"/>
        </w:rPr>
      </w:pPr>
    </w:p>
    <w:p w14:paraId="53DEEF3C" w14:textId="77777777" w:rsidR="00572E02" w:rsidRDefault="003B56BE">
      <w:pPr>
        <w:jc w:val="both"/>
        <w:rPr>
          <w:rFonts w:ascii="Arial" w:eastAsia="Arial" w:hAnsi="Arial" w:cs="Arial"/>
          <w:sz w:val="20"/>
          <w:szCs w:val="20"/>
        </w:rPr>
      </w:pPr>
      <w:r>
        <w:rPr>
          <w:rFonts w:ascii="Arial" w:eastAsia="Arial" w:hAnsi="Arial" w:cs="Arial"/>
          <w:sz w:val="20"/>
          <w:szCs w:val="20"/>
        </w:rPr>
        <w:t>La declaración de intereses tendrá por objeto informar y determinar el conjunto de intereses de un servidor público a fin de delimitar cuándo éstos entran en conflicto con su función.</w:t>
      </w:r>
    </w:p>
    <w:p w14:paraId="797CB525" w14:textId="77777777" w:rsidR="00572E02" w:rsidRDefault="00572E02">
      <w:pPr>
        <w:jc w:val="both"/>
        <w:rPr>
          <w:rFonts w:ascii="Arial" w:eastAsia="Arial" w:hAnsi="Arial" w:cs="Arial"/>
          <w:sz w:val="20"/>
          <w:szCs w:val="20"/>
        </w:rPr>
      </w:pPr>
    </w:p>
    <w:p w14:paraId="403E478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48. </w:t>
      </w:r>
      <w:r>
        <w:rPr>
          <w:rFonts w:ascii="Arial" w:eastAsia="Arial" w:hAnsi="Arial" w:cs="Arial"/>
          <w:sz w:val="20"/>
          <w:szCs w:val="20"/>
        </w:rPr>
        <w:t>El Comité Coordinador, a propuesta del Comité de Participación Ciudadana, expedirá las normas y los formatos impresos, de medios magnéticos y electrónicos, bajo los cuales los declarantes deberán presentar la declaración de intereses, así como los manuales e instructivos, observando lo dispuesto por el artículo 29 de esta Ley.</w:t>
      </w:r>
    </w:p>
    <w:p w14:paraId="304BB07C" w14:textId="77777777" w:rsidR="00572E02" w:rsidRDefault="00572E02">
      <w:pPr>
        <w:ind w:firstLine="288"/>
        <w:jc w:val="both"/>
        <w:rPr>
          <w:rFonts w:ascii="Arial" w:eastAsia="Arial" w:hAnsi="Arial" w:cs="Arial"/>
          <w:b/>
          <w:sz w:val="20"/>
          <w:szCs w:val="20"/>
        </w:rPr>
      </w:pPr>
    </w:p>
    <w:p w14:paraId="62BE4ABA" w14:textId="77777777" w:rsidR="00572E02" w:rsidRDefault="003B56BE">
      <w:pPr>
        <w:jc w:val="both"/>
        <w:rPr>
          <w:rFonts w:ascii="Arial" w:eastAsia="Arial" w:hAnsi="Arial" w:cs="Arial"/>
          <w:sz w:val="20"/>
          <w:szCs w:val="20"/>
        </w:rPr>
      </w:pPr>
      <w:r>
        <w:rPr>
          <w:rFonts w:ascii="Arial" w:eastAsia="Arial" w:hAnsi="Arial" w:cs="Arial"/>
          <w:sz w:val="20"/>
          <w:szCs w:val="20"/>
        </w:rPr>
        <w:lastRenderedPageBreak/>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14:paraId="3945BEED" w14:textId="77777777" w:rsidR="00572E02" w:rsidRDefault="00572E02">
      <w:pPr>
        <w:jc w:val="center"/>
        <w:rPr>
          <w:rFonts w:ascii="Arial" w:eastAsia="Arial" w:hAnsi="Arial" w:cs="Arial"/>
          <w:b/>
          <w:sz w:val="20"/>
          <w:szCs w:val="20"/>
        </w:rPr>
      </w:pPr>
    </w:p>
    <w:p w14:paraId="43BA5F84" w14:textId="77777777" w:rsidR="00572E02" w:rsidRDefault="00572E02">
      <w:pPr>
        <w:jc w:val="center"/>
        <w:rPr>
          <w:rFonts w:ascii="Arial" w:eastAsia="Arial" w:hAnsi="Arial" w:cs="Arial"/>
          <w:b/>
          <w:sz w:val="20"/>
          <w:szCs w:val="20"/>
        </w:rPr>
      </w:pPr>
    </w:p>
    <w:p w14:paraId="5FEF277D" w14:textId="77777777" w:rsidR="00572E02" w:rsidRDefault="003B56BE">
      <w:pPr>
        <w:jc w:val="center"/>
        <w:rPr>
          <w:rFonts w:ascii="Arial" w:eastAsia="Arial" w:hAnsi="Arial" w:cs="Arial"/>
          <w:b/>
          <w:sz w:val="20"/>
          <w:szCs w:val="20"/>
        </w:rPr>
      </w:pPr>
      <w:r>
        <w:rPr>
          <w:rFonts w:ascii="Arial" w:eastAsia="Arial" w:hAnsi="Arial" w:cs="Arial"/>
          <w:b/>
          <w:sz w:val="20"/>
          <w:szCs w:val="20"/>
        </w:rPr>
        <w:t>TÍTULO TERCERO</w:t>
      </w:r>
    </w:p>
    <w:p w14:paraId="74CACCC2" w14:textId="77777777" w:rsidR="00572E02" w:rsidRDefault="003B56BE">
      <w:pPr>
        <w:jc w:val="center"/>
        <w:rPr>
          <w:rFonts w:ascii="Arial" w:eastAsia="Arial" w:hAnsi="Arial" w:cs="Arial"/>
          <w:b/>
          <w:sz w:val="20"/>
          <w:szCs w:val="20"/>
        </w:rPr>
      </w:pPr>
      <w:r>
        <w:rPr>
          <w:rFonts w:ascii="Arial" w:eastAsia="Arial" w:hAnsi="Arial" w:cs="Arial"/>
          <w:b/>
          <w:sz w:val="20"/>
          <w:szCs w:val="20"/>
        </w:rPr>
        <w:t>DE LAS FALTAS ADMINISTRATIVAS DE LOS SERVIDORES PÚBLICOS Y ACTOS DE PARTICULARES VINCULADOS CON FALTAS ADMINISTRATIVAS GRAVES</w:t>
      </w:r>
    </w:p>
    <w:p w14:paraId="231E3354" w14:textId="77777777" w:rsidR="00572E02" w:rsidRDefault="00572E02">
      <w:pPr>
        <w:jc w:val="center"/>
        <w:rPr>
          <w:rFonts w:ascii="Arial" w:eastAsia="Arial" w:hAnsi="Arial" w:cs="Arial"/>
          <w:b/>
          <w:sz w:val="20"/>
          <w:szCs w:val="20"/>
        </w:rPr>
      </w:pPr>
    </w:p>
    <w:p w14:paraId="58A3D2F0"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w:t>
      </w:r>
    </w:p>
    <w:p w14:paraId="1FE02E96" w14:textId="77777777" w:rsidR="00572E02" w:rsidRDefault="003B56BE">
      <w:pPr>
        <w:jc w:val="center"/>
        <w:rPr>
          <w:rFonts w:ascii="Arial" w:eastAsia="Arial" w:hAnsi="Arial" w:cs="Arial"/>
          <w:b/>
          <w:sz w:val="20"/>
          <w:szCs w:val="20"/>
        </w:rPr>
      </w:pPr>
      <w:r>
        <w:rPr>
          <w:rFonts w:ascii="Arial" w:eastAsia="Arial" w:hAnsi="Arial" w:cs="Arial"/>
          <w:b/>
          <w:sz w:val="20"/>
          <w:szCs w:val="20"/>
        </w:rPr>
        <w:t>De las faltas administrativas no graves de los Servidores Públicos</w:t>
      </w:r>
    </w:p>
    <w:p w14:paraId="7667EB75" w14:textId="77777777" w:rsidR="00572E02" w:rsidRDefault="00572E02">
      <w:pPr>
        <w:jc w:val="center"/>
        <w:rPr>
          <w:rFonts w:ascii="Arial" w:eastAsia="Arial" w:hAnsi="Arial" w:cs="Arial"/>
          <w:b/>
          <w:sz w:val="20"/>
          <w:szCs w:val="20"/>
        </w:rPr>
      </w:pPr>
    </w:p>
    <w:p w14:paraId="0BC0E5D6" w14:textId="77777777" w:rsidR="00572E02" w:rsidRDefault="003B56BE">
      <w:pPr>
        <w:jc w:val="both"/>
        <w:rPr>
          <w:rFonts w:ascii="Arial" w:eastAsia="Arial" w:hAnsi="Arial" w:cs="Arial"/>
          <w:sz w:val="20"/>
          <w:szCs w:val="20"/>
        </w:rPr>
      </w:pPr>
      <w:r>
        <w:rPr>
          <w:rFonts w:ascii="Arial" w:eastAsia="Arial" w:hAnsi="Arial" w:cs="Arial"/>
          <w:b/>
          <w:sz w:val="20"/>
          <w:szCs w:val="20"/>
        </w:rPr>
        <w:t>Artículo 49.</w:t>
      </w:r>
      <w:r>
        <w:rPr>
          <w:rFonts w:ascii="Arial" w:eastAsia="Arial" w:hAnsi="Arial" w:cs="Arial"/>
          <w:sz w:val="20"/>
          <w:szCs w:val="20"/>
        </w:rPr>
        <w:t xml:space="preserve"> Incurrirá en falta administrativa no grave el servidor público cuyos actos u omisiones incumplan o transgredan lo contenido en las obligaciones siguientes:</w:t>
      </w:r>
    </w:p>
    <w:p w14:paraId="023DFFD0" w14:textId="77777777" w:rsidR="00572E02" w:rsidRDefault="00572E02">
      <w:pPr>
        <w:ind w:firstLine="288"/>
        <w:jc w:val="both"/>
        <w:rPr>
          <w:rFonts w:ascii="Arial" w:eastAsia="Arial" w:hAnsi="Arial" w:cs="Arial"/>
          <w:sz w:val="20"/>
          <w:szCs w:val="20"/>
        </w:rPr>
      </w:pPr>
    </w:p>
    <w:p w14:paraId="1F8B837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14:paraId="463F28DA" w14:textId="77777777" w:rsidR="00572E02" w:rsidRDefault="00572E02">
      <w:pPr>
        <w:tabs>
          <w:tab w:val="left" w:pos="426"/>
        </w:tabs>
        <w:jc w:val="both"/>
        <w:rPr>
          <w:rFonts w:ascii="Arial" w:eastAsia="Arial" w:hAnsi="Arial" w:cs="Arial"/>
          <w:b/>
          <w:sz w:val="20"/>
          <w:szCs w:val="20"/>
        </w:rPr>
      </w:pPr>
    </w:p>
    <w:p w14:paraId="000EFBA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Denunciar los actos u omisiones que en ejercicio de sus funciones llegare a advertir, que puedan constituir faltas administrativas, en términos del artículo 93 de la presente Ley;</w:t>
      </w:r>
    </w:p>
    <w:p w14:paraId="59D901F2" w14:textId="77777777" w:rsidR="00572E02" w:rsidRDefault="00572E02">
      <w:pPr>
        <w:tabs>
          <w:tab w:val="left" w:pos="426"/>
        </w:tabs>
        <w:jc w:val="both"/>
        <w:rPr>
          <w:rFonts w:ascii="Arial" w:eastAsia="Arial" w:hAnsi="Arial" w:cs="Arial"/>
          <w:sz w:val="20"/>
          <w:szCs w:val="20"/>
        </w:rPr>
      </w:pPr>
    </w:p>
    <w:p w14:paraId="752C774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Atender las instrucciones de sus superiores, siempre que éstas sean acordes con las disposiciones relacionadas con el servicio público.</w:t>
      </w:r>
    </w:p>
    <w:p w14:paraId="45E9E35F"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En caso de recibir instrucción o encomienda contraria a dichas disposiciones, deberá denunciar esta circunstancia en términos del artículo 93 de la presente Ley;</w:t>
      </w:r>
    </w:p>
    <w:p w14:paraId="38C48D0D" w14:textId="77777777" w:rsidR="00572E02" w:rsidRDefault="00572E02">
      <w:pPr>
        <w:tabs>
          <w:tab w:val="left" w:pos="426"/>
        </w:tabs>
        <w:jc w:val="both"/>
        <w:rPr>
          <w:rFonts w:ascii="Arial" w:eastAsia="Arial" w:hAnsi="Arial" w:cs="Arial"/>
          <w:sz w:val="16"/>
          <w:szCs w:val="16"/>
        </w:rPr>
      </w:pPr>
    </w:p>
    <w:p w14:paraId="676407E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Presentar en tiempo y forma las declaraciones de situación patrimonial y de intereses, en los términos establecidos por esta Ley;</w:t>
      </w:r>
    </w:p>
    <w:p w14:paraId="038F52FB" w14:textId="77777777" w:rsidR="00572E02" w:rsidRDefault="00572E02">
      <w:pPr>
        <w:tabs>
          <w:tab w:val="left" w:pos="426"/>
        </w:tabs>
        <w:jc w:val="both"/>
        <w:rPr>
          <w:rFonts w:ascii="Arial" w:eastAsia="Arial" w:hAnsi="Arial" w:cs="Arial"/>
          <w:sz w:val="16"/>
          <w:szCs w:val="16"/>
        </w:rPr>
      </w:pPr>
    </w:p>
    <w:p w14:paraId="2C6F0D8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 xml:space="preserve">Registrar, integrar, custodiar y cuidar la documentación e información </w:t>
      </w:r>
      <w:proofErr w:type="gramStart"/>
      <w:r>
        <w:rPr>
          <w:rFonts w:ascii="Arial" w:eastAsia="Arial" w:hAnsi="Arial" w:cs="Arial"/>
          <w:sz w:val="20"/>
          <w:szCs w:val="20"/>
        </w:rPr>
        <w:t>que</w:t>
      </w:r>
      <w:proofErr w:type="gramEnd"/>
      <w:r>
        <w:rPr>
          <w:rFonts w:ascii="Arial" w:eastAsia="Arial" w:hAnsi="Arial" w:cs="Arial"/>
          <w:sz w:val="20"/>
          <w:szCs w:val="20"/>
        </w:rPr>
        <w:t xml:space="preserve"> por razón de su empleo, cargo o comisión, tenga bajo su responsabilidad, e impedir o evitar su uso, divulgación, sustracción, destrucción, ocultamiento o inutilización indebidos;</w:t>
      </w:r>
    </w:p>
    <w:p w14:paraId="3B678DB3" w14:textId="77777777" w:rsidR="00572E02" w:rsidRDefault="00572E02">
      <w:pPr>
        <w:tabs>
          <w:tab w:val="left" w:pos="426"/>
        </w:tabs>
        <w:jc w:val="both"/>
        <w:rPr>
          <w:rFonts w:ascii="Arial" w:eastAsia="Arial" w:hAnsi="Arial" w:cs="Arial"/>
          <w:sz w:val="16"/>
          <w:szCs w:val="16"/>
        </w:rPr>
      </w:pPr>
    </w:p>
    <w:p w14:paraId="0EB3DDB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Supervisar que los Servidores Públicos sujetos a su dirección, cumplan con las disposiciones de este artículo;</w:t>
      </w:r>
    </w:p>
    <w:p w14:paraId="254CF56B" w14:textId="77777777" w:rsidR="00572E02" w:rsidRDefault="00572E02">
      <w:pPr>
        <w:tabs>
          <w:tab w:val="left" w:pos="426"/>
        </w:tabs>
        <w:jc w:val="both"/>
        <w:rPr>
          <w:rFonts w:ascii="Arial" w:eastAsia="Arial" w:hAnsi="Arial" w:cs="Arial"/>
          <w:b/>
          <w:sz w:val="16"/>
          <w:szCs w:val="16"/>
        </w:rPr>
      </w:pPr>
    </w:p>
    <w:p w14:paraId="146FD81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w:t>
      </w:r>
      <w:r>
        <w:rPr>
          <w:rFonts w:ascii="Arial" w:eastAsia="Arial" w:hAnsi="Arial" w:cs="Arial"/>
          <w:b/>
          <w:sz w:val="20"/>
          <w:szCs w:val="20"/>
        </w:rPr>
        <w:tab/>
      </w:r>
      <w:r>
        <w:rPr>
          <w:rFonts w:ascii="Arial" w:eastAsia="Arial" w:hAnsi="Arial" w:cs="Arial"/>
          <w:sz w:val="20"/>
          <w:szCs w:val="20"/>
        </w:rPr>
        <w:t>Rendir cuentas sobre el ejercicio de las funciones, en términos de las normas aplicables;</w:t>
      </w:r>
    </w:p>
    <w:p w14:paraId="21C202D6" w14:textId="77777777" w:rsidR="00572E02" w:rsidRDefault="00572E02">
      <w:pPr>
        <w:tabs>
          <w:tab w:val="left" w:pos="426"/>
        </w:tabs>
        <w:jc w:val="both"/>
        <w:rPr>
          <w:rFonts w:ascii="Arial" w:eastAsia="Arial" w:hAnsi="Arial" w:cs="Arial"/>
          <w:sz w:val="16"/>
          <w:szCs w:val="16"/>
        </w:rPr>
      </w:pPr>
    </w:p>
    <w:p w14:paraId="2AF397B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VIII.</w:t>
      </w:r>
      <w:r>
        <w:rPr>
          <w:rFonts w:ascii="Arial" w:eastAsia="Arial" w:hAnsi="Arial" w:cs="Arial"/>
          <w:b/>
          <w:sz w:val="20"/>
          <w:szCs w:val="20"/>
        </w:rPr>
        <w:tab/>
      </w:r>
      <w:r>
        <w:rPr>
          <w:rFonts w:ascii="Arial" w:eastAsia="Arial" w:hAnsi="Arial" w:cs="Arial"/>
          <w:sz w:val="20"/>
          <w:szCs w:val="20"/>
        </w:rPr>
        <w:t>Colaborar en los procedimientos judiciales y administrativos en los que sea parte, y</w:t>
      </w:r>
    </w:p>
    <w:p w14:paraId="5E104EB9" w14:textId="77777777" w:rsidR="00572E02" w:rsidRDefault="00572E02">
      <w:pPr>
        <w:tabs>
          <w:tab w:val="left" w:pos="426"/>
        </w:tabs>
        <w:jc w:val="both"/>
        <w:rPr>
          <w:rFonts w:ascii="Arial" w:eastAsia="Arial" w:hAnsi="Arial" w:cs="Arial"/>
          <w:sz w:val="16"/>
          <w:szCs w:val="16"/>
        </w:rPr>
      </w:pPr>
    </w:p>
    <w:p w14:paraId="32A90A1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IX.</w:t>
      </w:r>
      <w:r>
        <w:rPr>
          <w:rFonts w:ascii="Arial" w:eastAsia="Arial" w:hAnsi="Arial" w:cs="Arial"/>
          <w:b/>
          <w:sz w:val="20"/>
          <w:szCs w:val="20"/>
        </w:rPr>
        <w:tab/>
      </w:r>
      <w:r>
        <w:rPr>
          <w:rFonts w:ascii="Arial" w:eastAsia="Arial" w:hAnsi="Arial" w:cs="Arial"/>
          <w:sz w:val="20"/>
          <w:szCs w:val="20"/>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19F4EA00" w14:textId="77777777" w:rsidR="00572E02" w:rsidRDefault="00572E02">
      <w:pPr>
        <w:ind w:left="1296" w:hanging="720"/>
        <w:jc w:val="both"/>
        <w:rPr>
          <w:rFonts w:ascii="Arial" w:eastAsia="Arial" w:hAnsi="Arial" w:cs="Arial"/>
          <w:b/>
          <w:sz w:val="16"/>
          <w:szCs w:val="16"/>
        </w:rPr>
      </w:pPr>
    </w:p>
    <w:p w14:paraId="63C1CD14" w14:textId="77777777" w:rsidR="00572E02" w:rsidRDefault="003B56BE">
      <w:pPr>
        <w:jc w:val="both"/>
        <w:rPr>
          <w:rFonts w:ascii="Arial" w:eastAsia="Arial" w:hAnsi="Arial" w:cs="Arial"/>
          <w:sz w:val="20"/>
          <w:szCs w:val="20"/>
        </w:rPr>
      </w:pPr>
      <w:r>
        <w:rPr>
          <w:rFonts w:ascii="Arial" w:eastAsia="Arial" w:hAnsi="Arial" w:cs="Arial"/>
          <w:sz w:val="20"/>
          <w:szCs w:val="20"/>
        </w:rPr>
        <w:t xml:space="preserve">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w:t>
      </w:r>
      <w:r>
        <w:rPr>
          <w:rFonts w:ascii="Arial" w:eastAsia="Arial" w:hAnsi="Arial" w:cs="Arial"/>
          <w:sz w:val="20"/>
          <w:szCs w:val="20"/>
        </w:rPr>
        <w:lastRenderedPageBreak/>
        <w:t>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1CE55242" w14:textId="77777777" w:rsidR="00572E02" w:rsidRDefault="00572E02">
      <w:pPr>
        <w:jc w:val="both"/>
        <w:rPr>
          <w:rFonts w:ascii="Arial" w:eastAsia="Arial" w:hAnsi="Arial" w:cs="Arial"/>
          <w:sz w:val="16"/>
          <w:szCs w:val="16"/>
        </w:rPr>
      </w:pPr>
    </w:p>
    <w:p w14:paraId="24916739" w14:textId="77777777" w:rsidR="00572E02" w:rsidRDefault="003B56BE">
      <w:pPr>
        <w:jc w:val="both"/>
        <w:rPr>
          <w:rFonts w:ascii="Arial" w:eastAsia="Arial" w:hAnsi="Arial" w:cs="Arial"/>
          <w:sz w:val="20"/>
          <w:szCs w:val="20"/>
        </w:rPr>
      </w:pPr>
      <w:r>
        <w:rPr>
          <w:rFonts w:ascii="Arial" w:eastAsia="Arial" w:hAnsi="Arial" w:cs="Arial"/>
          <w:b/>
          <w:sz w:val="20"/>
          <w:szCs w:val="20"/>
        </w:rPr>
        <w:t>Artículo 50</w:t>
      </w:r>
      <w:r>
        <w:rPr>
          <w:rFonts w:ascii="Arial" w:eastAsia="Arial" w:hAnsi="Arial" w:cs="Arial"/>
          <w:sz w:val="20"/>
          <w:szCs w:val="20"/>
        </w:rPr>
        <w:t>.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7931C6DA" w14:textId="77777777" w:rsidR="00572E02" w:rsidRDefault="00572E02">
      <w:pPr>
        <w:jc w:val="both"/>
        <w:rPr>
          <w:rFonts w:ascii="Arial" w:eastAsia="Arial" w:hAnsi="Arial" w:cs="Arial"/>
          <w:sz w:val="16"/>
          <w:szCs w:val="16"/>
        </w:rPr>
      </w:pPr>
    </w:p>
    <w:p w14:paraId="05A68E89" w14:textId="77777777" w:rsidR="00572E02" w:rsidRDefault="003B56BE">
      <w:pPr>
        <w:jc w:val="both"/>
        <w:rPr>
          <w:rFonts w:ascii="Arial" w:eastAsia="Arial" w:hAnsi="Arial" w:cs="Arial"/>
          <w:sz w:val="20"/>
          <w:szCs w:val="20"/>
        </w:rPr>
      </w:pPr>
      <w:r>
        <w:rPr>
          <w:rFonts w:ascii="Arial" w:eastAsia="Arial" w:hAnsi="Arial" w:cs="Arial"/>
          <w:sz w:val="20"/>
          <w:szCs w:val="20"/>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resolutora.</w:t>
      </w:r>
    </w:p>
    <w:p w14:paraId="61B6E2A0" w14:textId="77777777" w:rsidR="00572E02" w:rsidRDefault="00572E02">
      <w:pPr>
        <w:ind w:firstLine="288"/>
        <w:jc w:val="both"/>
        <w:rPr>
          <w:rFonts w:ascii="Arial" w:eastAsia="Arial" w:hAnsi="Arial" w:cs="Arial"/>
          <w:sz w:val="16"/>
          <w:szCs w:val="16"/>
        </w:rPr>
      </w:pPr>
    </w:p>
    <w:p w14:paraId="4021118E" w14:textId="77777777" w:rsidR="00572E02" w:rsidRDefault="003B56BE">
      <w:pPr>
        <w:jc w:val="both"/>
        <w:rPr>
          <w:rFonts w:ascii="Arial" w:eastAsia="Arial" w:hAnsi="Arial" w:cs="Arial"/>
          <w:sz w:val="20"/>
          <w:szCs w:val="20"/>
        </w:rPr>
      </w:pPr>
      <w:r>
        <w:rPr>
          <w:rFonts w:ascii="Arial" w:eastAsia="Arial" w:hAnsi="Arial" w:cs="Arial"/>
          <w:sz w:val="20"/>
          <w:szCs w:val="20"/>
        </w:rPr>
        <w:t>En caso de que no se realice el reintegro de los recursos señalados en el párrafo anterior, estos serán considerados créditos fiscales, por lo que la Secretaría de Finanzas, las tesorerías municipales, o la autoridad competente de los órganos autónomos, en el ámbito de su competencia, deberán ejecutar el cobro de los mismos en términos de las disposiciones jurídicas aplicables.</w:t>
      </w:r>
    </w:p>
    <w:p w14:paraId="4FAB50F9" w14:textId="77777777" w:rsidR="00572E02" w:rsidRDefault="00572E02">
      <w:pPr>
        <w:ind w:firstLine="288"/>
        <w:jc w:val="both"/>
        <w:rPr>
          <w:rFonts w:ascii="Arial" w:eastAsia="Arial" w:hAnsi="Arial" w:cs="Arial"/>
          <w:sz w:val="16"/>
          <w:szCs w:val="16"/>
        </w:rPr>
      </w:pPr>
    </w:p>
    <w:p w14:paraId="7A4E38DF" w14:textId="77777777" w:rsidR="00572E02" w:rsidRDefault="003B56BE">
      <w:pPr>
        <w:jc w:val="both"/>
        <w:rPr>
          <w:rFonts w:ascii="Arial" w:eastAsia="Arial" w:hAnsi="Arial" w:cs="Arial"/>
          <w:sz w:val="20"/>
          <w:szCs w:val="20"/>
        </w:rPr>
      </w:pPr>
      <w:r>
        <w:rPr>
          <w:rFonts w:ascii="Arial" w:eastAsia="Arial" w:hAnsi="Arial" w:cs="Arial"/>
          <w:sz w:val="20"/>
          <w:szCs w:val="20"/>
        </w:rPr>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14:paraId="25E8A9BE" w14:textId="77777777" w:rsidR="00572E02" w:rsidRDefault="00572E02">
      <w:pPr>
        <w:jc w:val="center"/>
        <w:rPr>
          <w:rFonts w:ascii="Arial" w:eastAsia="Arial" w:hAnsi="Arial" w:cs="Arial"/>
          <w:b/>
          <w:sz w:val="20"/>
          <w:szCs w:val="20"/>
        </w:rPr>
      </w:pPr>
    </w:p>
    <w:p w14:paraId="69C492B2" w14:textId="77777777" w:rsidR="00572E02" w:rsidRDefault="003B56BE">
      <w:pPr>
        <w:jc w:val="center"/>
        <w:rPr>
          <w:rFonts w:ascii="Arial" w:eastAsia="Arial" w:hAnsi="Arial" w:cs="Arial"/>
          <w:sz w:val="20"/>
          <w:szCs w:val="20"/>
        </w:rPr>
      </w:pPr>
      <w:r>
        <w:rPr>
          <w:rFonts w:ascii="Arial" w:eastAsia="Arial" w:hAnsi="Arial" w:cs="Arial"/>
          <w:b/>
          <w:sz w:val="20"/>
          <w:szCs w:val="20"/>
        </w:rPr>
        <w:t>Capítulo II</w:t>
      </w:r>
    </w:p>
    <w:p w14:paraId="353CAB1B" w14:textId="77777777" w:rsidR="00572E02" w:rsidRDefault="003B56BE">
      <w:pPr>
        <w:jc w:val="center"/>
        <w:rPr>
          <w:rFonts w:ascii="Arial" w:eastAsia="Arial" w:hAnsi="Arial" w:cs="Arial"/>
          <w:b/>
          <w:sz w:val="20"/>
          <w:szCs w:val="20"/>
        </w:rPr>
      </w:pPr>
      <w:r>
        <w:rPr>
          <w:rFonts w:ascii="Arial" w:eastAsia="Arial" w:hAnsi="Arial" w:cs="Arial"/>
          <w:b/>
          <w:sz w:val="20"/>
          <w:szCs w:val="20"/>
        </w:rPr>
        <w:t>De las faltas administrativas graves de los Servidores Públicos</w:t>
      </w:r>
    </w:p>
    <w:p w14:paraId="737CE89F" w14:textId="77777777" w:rsidR="00572E02" w:rsidRDefault="00572E02">
      <w:pPr>
        <w:jc w:val="center"/>
        <w:rPr>
          <w:rFonts w:ascii="Arial" w:eastAsia="Arial" w:hAnsi="Arial" w:cs="Arial"/>
          <w:b/>
          <w:sz w:val="20"/>
          <w:szCs w:val="20"/>
        </w:rPr>
      </w:pPr>
    </w:p>
    <w:p w14:paraId="19F51659" w14:textId="77777777" w:rsidR="00572E02" w:rsidRDefault="003B56BE">
      <w:pPr>
        <w:jc w:val="both"/>
        <w:rPr>
          <w:rFonts w:ascii="Arial" w:eastAsia="Arial" w:hAnsi="Arial" w:cs="Arial"/>
          <w:sz w:val="20"/>
          <w:szCs w:val="20"/>
        </w:rPr>
      </w:pPr>
      <w:r>
        <w:rPr>
          <w:rFonts w:ascii="Arial" w:eastAsia="Arial" w:hAnsi="Arial" w:cs="Arial"/>
          <w:b/>
          <w:sz w:val="20"/>
          <w:szCs w:val="20"/>
        </w:rPr>
        <w:t>Artículo 51.</w:t>
      </w:r>
      <w:r>
        <w:rPr>
          <w:rFonts w:ascii="Arial" w:eastAsia="Arial" w:hAnsi="Arial" w:cs="Arial"/>
          <w:sz w:val="20"/>
          <w:szCs w:val="20"/>
        </w:rPr>
        <w:t xml:space="preserve"> Las conductas previstas en el presente Capítulo constituyen faltas administrativas graves de los Servidores Públicos, por lo que deberán abstenerse de realizarlas,</w:t>
      </w:r>
      <w:r>
        <w:rPr>
          <w:rFonts w:ascii="Arial" w:eastAsia="Arial" w:hAnsi="Arial" w:cs="Arial"/>
          <w:b/>
          <w:sz w:val="20"/>
          <w:szCs w:val="20"/>
        </w:rPr>
        <w:t xml:space="preserve"> </w:t>
      </w:r>
      <w:r>
        <w:rPr>
          <w:rFonts w:ascii="Arial" w:eastAsia="Arial" w:hAnsi="Arial" w:cs="Arial"/>
          <w:sz w:val="20"/>
          <w:szCs w:val="20"/>
        </w:rPr>
        <w:t>mediante cualquier acto u omisión.</w:t>
      </w:r>
    </w:p>
    <w:p w14:paraId="6A670E19" w14:textId="77777777" w:rsidR="00572E02" w:rsidRDefault="00572E02">
      <w:pPr>
        <w:ind w:firstLine="288"/>
        <w:jc w:val="both"/>
        <w:rPr>
          <w:rFonts w:ascii="Arial" w:eastAsia="Arial" w:hAnsi="Arial" w:cs="Arial"/>
          <w:sz w:val="20"/>
          <w:szCs w:val="20"/>
        </w:rPr>
      </w:pPr>
    </w:p>
    <w:p w14:paraId="0E94D70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52. </w:t>
      </w:r>
      <w:r>
        <w:rPr>
          <w:rFonts w:ascii="Arial" w:eastAsia="Arial" w:hAnsi="Arial" w:cs="Arial"/>
          <w:sz w:val="20"/>
          <w:szCs w:val="20"/>
        </w:rPr>
        <w:t>Incurrirá en cohecho</w:t>
      </w:r>
      <w:r>
        <w:rPr>
          <w:rFonts w:ascii="Arial" w:eastAsia="Arial" w:hAnsi="Arial" w:cs="Arial"/>
          <w:b/>
          <w:sz w:val="20"/>
          <w:szCs w:val="20"/>
        </w:rPr>
        <w:t xml:space="preserve"> </w:t>
      </w:r>
      <w:r>
        <w:rPr>
          <w:rFonts w:ascii="Arial" w:eastAsia="Arial" w:hAnsi="Arial" w:cs="Arial"/>
          <w:sz w:val="20"/>
          <w:szCs w:val="20"/>
        </w:rPr>
        <w:t>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7F094037" w14:textId="77777777" w:rsidR="00572E02" w:rsidRDefault="00572E02">
      <w:pPr>
        <w:jc w:val="both"/>
        <w:rPr>
          <w:rFonts w:ascii="Arial" w:eastAsia="Arial" w:hAnsi="Arial" w:cs="Arial"/>
          <w:sz w:val="20"/>
          <w:szCs w:val="20"/>
        </w:rPr>
      </w:pPr>
    </w:p>
    <w:p w14:paraId="20F16BA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53. </w:t>
      </w:r>
      <w:r>
        <w:rPr>
          <w:rFonts w:ascii="Arial" w:eastAsia="Arial" w:hAnsi="Arial" w:cs="Arial"/>
          <w:sz w:val="20"/>
          <w:szCs w:val="20"/>
        </w:rPr>
        <w:t>Cometerá peculado el servidor público que autorice, solicite o realice</w:t>
      </w:r>
      <w:r>
        <w:rPr>
          <w:rFonts w:ascii="Arial" w:eastAsia="Arial" w:hAnsi="Arial" w:cs="Arial"/>
          <w:b/>
          <w:sz w:val="20"/>
          <w:szCs w:val="20"/>
        </w:rPr>
        <w:t xml:space="preserve"> </w:t>
      </w:r>
      <w:r>
        <w:rPr>
          <w:rFonts w:ascii="Arial" w:eastAsia="Arial" w:hAnsi="Arial" w:cs="Arial"/>
          <w:sz w:val="20"/>
          <w:szCs w:val="20"/>
        </w:rPr>
        <w:t>actos para el uso o apropiación para sí o para las personas a las que se refiere el artículo anterior, de recursos públicos, sean materiales, humanos o financieros, sin fundamento jurídico o en contraposición a las normas aplicables.</w:t>
      </w:r>
    </w:p>
    <w:p w14:paraId="68BCA2B0" w14:textId="77777777" w:rsidR="00572E02" w:rsidRDefault="00572E02">
      <w:pPr>
        <w:jc w:val="both"/>
        <w:rPr>
          <w:rFonts w:ascii="Arial" w:eastAsia="Arial" w:hAnsi="Arial" w:cs="Arial"/>
          <w:sz w:val="20"/>
          <w:szCs w:val="20"/>
        </w:rPr>
      </w:pPr>
    </w:p>
    <w:p w14:paraId="27BA27C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54. </w:t>
      </w:r>
      <w:r>
        <w:rPr>
          <w:rFonts w:ascii="Arial" w:eastAsia="Arial" w:hAnsi="Arial" w:cs="Arial"/>
          <w:sz w:val="20"/>
          <w:szCs w:val="20"/>
        </w:rPr>
        <w:t>Será responsable de desvío de recursos públicos</w:t>
      </w:r>
      <w:r>
        <w:rPr>
          <w:rFonts w:ascii="Arial" w:eastAsia="Arial" w:hAnsi="Arial" w:cs="Arial"/>
          <w:b/>
          <w:sz w:val="20"/>
          <w:szCs w:val="20"/>
        </w:rPr>
        <w:t xml:space="preserve"> </w:t>
      </w:r>
      <w:r>
        <w:rPr>
          <w:rFonts w:ascii="Arial" w:eastAsia="Arial" w:hAnsi="Arial" w:cs="Arial"/>
          <w:sz w:val="20"/>
          <w:szCs w:val="20"/>
        </w:rPr>
        <w:t>el servidor público que autorice, solicite o realice actos para la asignación o desvío de recursos públicos, sean materiales, humanos o financieros, sin fundamento jurídico o en contraposición a las normas aplicables.</w:t>
      </w:r>
    </w:p>
    <w:p w14:paraId="5B5424AF" w14:textId="77777777" w:rsidR="00572E02" w:rsidRDefault="00572E02">
      <w:pPr>
        <w:jc w:val="both"/>
        <w:rPr>
          <w:rFonts w:ascii="Arial" w:eastAsia="Arial" w:hAnsi="Arial" w:cs="Arial"/>
          <w:sz w:val="20"/>
          <w:szCs w:val="20"/>
        </w:rPr>
      </w:pPr>
    </w:p>
    <w:p w14:paraId="46103041" w14:textId="77777777" w:rsidR="00572E02" w:rsidRDefault="003B56BE">
      <w:pPr>
        <w:jc w:val="both"/>
        <w:rPr>
          <w:rFonts w:ascii="Arial" w:eastAsia="Arial" w:hAnsi="Arial" w:cs="Arial"/>
          <w:sz w:val="20"/>
          <w:szCs w:val="20"/>
        </w:rPr>
      </w:pPr>
      <w:r>
        <w:rPr>
          <w:rFonts w:ascii="Arial" w:eastAsia="Arial" w:hAnsi="Arial" w:cs="Arial"/>
          <w:b/>
          <w:sz w:val="20"/>
          <w:szCs w:val="20"/>
        </w:rPr>
        <w:t>Artículo 55.</w:t>
      </w:r>
      <w:r>
        <w:rPr>
          <w:rFonts w:ascii="Arial" w:eastAsia="Arial" w:hAnsi="Arial" w:cs="Arial"/>
          <w:sz w:val="20"/>
          <w:szCs w:val="20"/>
        </w:rPr>
        <w:t xml:space="preserve"> Incurrirá en utilización indebida de información</w:t>
      </w:r>
      <w:r>
        <w:rPr>
          <w:rFonts w:ascii="Arial" w:eastAsia="Arial" w:hAnsi="Arial" w:cs="Arial"/>
          <w:b/>
          <w:sz w:val="20"/>
          <w:szCs w:val="20"/>
        </w:rPr>
        <w:t xml:space="preserve"> </w:t>
      </w:r>
      <w:r>
        <w:rPr>
          <w:rFonts w:ascii="Arial" w:eastAsia="Arial" w:hAnsi="Arial" w:cs="Arial"/>
          <w:sz w:val="20"/>
          <w:szCs w:val="20"/>
        </w:rPr>
        <w:t>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76180FEB" w14:textId="77777777" w:rsidR="00572E02" w:rsidRDefault="00572E02">
      <w:pPr>
        <w:jc w:val="both"/>
        <w:rPr>
          <w:rFonts w:ascii="Arial" w:eastAsia="Arial" w:hAnsi="Arial" w:cs="Arial"/>
          <w:sz w:val="20"/>
          <w:szCs w:val="20"/>
        </w:rPr>
      </w:pPr>
    </w:p>
    <w:p w14:paraId="14279034" w14:textId="77777777" w:rsidR="00572E02" w:rsidRDefault="003B56BE">
      <w:pPr>
        <w:jc w:val="both"/>
        <w:rPr>
          <w:rFonts w:ascii="Arial" w:eastAsia="Arial" w:hAnsi="Arial" w:cs="Arial"/>
          <w:sz w:val="20"/>
          <w:szCs w:val="20"/>
        </w:rPr>
      </w:pPr>
      <w:r>
        <w:rPr>
          <w:rFonts w:ascii="Arial" w:eastAsia="Arial" w:hAnsi="Arial" w:cs="Arial"/>
          <w:b/>
          <w:sz w:val="20"/>
          <w:szCs w:val="20"/>
        </w:rPr>
        <w:t>Artículo 56.</w:t>
      </w:r>
      <w:r>
        <w:rPr>
          <w:rFonts w:ascii="Arial" w:eastAsia="Arial" w:hAnsi="Arial" w:cs="Arial"/>
          <w:sz w:val="20"/>
          <w:szCs w:val="20"/>
        </w:rPr>
        <w:t xml:space="preserve"> Para efectos del artículo anterior, se considera información privilegiada la que obtenga el servidor público con motivo de sus funciones y que no sea del dominio público.</w:t>
      </w:r>
    </w:p>
    <w:p w14:paraId="4CD3C8AC" w14:textId="77777777" w:rsidR="00572E02" w:rsidRDefault="00572E02">
      <w:pPr>
        <w:ind w:firstLine="288"/>
        <w:jc w:val="both"/>
        <w:rPr>
          <w:rFonts w:ascii="Arial" w:eastAsia="Arial" w:hAnsi="Arial" w:cs="Arial"/>
          <w:sz w:val="20"/>
          <w:szCs w:val="20"/>
        </w:rPr>
      </w:pPr>
    </w:p>
    <w:p w14:paraId="73C647A5" w14:textId="77777777" w:rsidR="00572E02" w:rsidRDefault="003B56BE">
      <w:pPr>
        <w:jc w:val="both"/>
        <w:rPr>
          <w:rFonts w:ascii="Arial" w:eastAsia="Arial" w:hAnsi="Arial" w:cs="Arial"/>
          <w:sz w:val="20"/>
          <w:szCs w:val="20"/>
        </w:rPr>
      </w:pPr>
      <w:r>
        <w:rPr>
          <w:rFonts w:ascii="Arial" w:eastAsia="Arial" w:hAnsi="Arial" w:cs="Arial"/>
          <w:sz w:val="20"/>
          <w:szCs w:val="20"/>
        </w:rPr>
        <w:lastRenderedPageBreak/>
        <w:t>La restricción prevista en el artículo anterior será aplicable inclusive cuando el servidor público se haya retirado del empleo, cargo o comisión, hasta por un plazo de un año.</w:t>
      </w:r>
    </w:p>
    <w:p w14:paraId="18B78AFE" w14:textId="77777777" w:rsidR="00572E02" w:rsidRDefault="00572E02">
      <w:pPr>
        <w:jc w:val="both"/>
        <w:rPr>
          <w:rFonts w:ascii="Arial" w:eastAsia="Arial" w:hAnsi="Arial" w:cs="Arial"/>
          <w:sz w:val="20"/>
          <w:szCs w:val="20"/>
        </w:rPr>
      </w:pPr>
    </w:p>
    <w:p w14:paraId="545BE41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57. </w:t>
      </w:r>
      <w:r>
        <w:rPr>
          <w:rFonts w:ascii="Arial" w:eastAsia="Arial" w:hAnsi="Arial" w:cs="Arial"/>
          <w:sz w:val="20"/>
          <w:szCs w:val="20"/>
        </w:rPr>
        <w:t>Incurrirá en abuso de funciones el servidor o servidora pública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 así como cuando realice por sí o a través de un tercero, alguna de las conductas descritas en el artículo 8 Quinquies de la Ley para Prevenir, Atender, Sancionar y Erradicar la Violencia contra las Mujeres del Estado de Tamaulipas.</w:t>
      </w:r>
    </w:p>
    <w:p w14:paraId="644A8B44" w14:textId="77777777" w:rsidR="00572E02" w:rsidRDefault="00572E02">
      <w:pPr>
        <w:jc w:val="both"/>
        <w:rPr>
          <w:rFonts w:ascii="Arial" w:eastAsia="Arial" w:hAnsi="Arial" w:cs="Arial"/>
          <w:b/>
          <w:sz w:val="20"/>
          <w:szCs w:val="20"/>
        </w:rPr>
      </w:pPr>
    </w:p>
    <w:p w14:paraId="1ACD9708" w14:textId="77777777" w:rsidR="00572E02" w:rsidRDefault="003B56BE">
      <w:pPr>
        <w:jc w:val="both"/>
        <w:rPr>
          <w:rFonts w:ascii="Arial" w:eastAsia="Arial" w:hAnsi="Arial" w:cs="Arial"/>
          <w:sz w:val="20"/>
          <w:szCs w:val="20"/>
        </w:rPr>
      </w:pPr>
      <w:r>
        <w:rPr>
          <w:rFonts w:ascii="Arial" w:eastAsia="Arial" w:hAnsi="Arial" w:cs="Arial"/>
          <w:b/>
          <w:sz w:val="20"/>
          <w:szCs w:val="20"/>
        </w:rPr>
        <w:t>Artículo 58.</w:t>
      </w:r>
      <w:r>
        <w:rPr>
          <w:rFonts w:ascii="Arial" w:eastAsia="Arial" w:hAnsi="Arial" w:cs="Arial"/>
          <w:sz w:val="20"/>
          <w:szCs w:val="20"/>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5C27D3E3" w14:textId="77777777" w:rsidR="00572E02" w:rsidRDefault="00572E02">
      <w:pPr>
        <w:jc w:val="both"/>
        <w:rPr>
          <w:rFonts w:ascii="Arial" w:eastAsia="Arial" w:hAnsi="Arial" w:cs="Arial"/>
          <w:sz w:val="20"/>
          <w:szCs w:val="20"/>
        </w:rPr>
      </w:pPr>
    </w:p>
    <w:p w14:paraId="7EF89E54" w14:textId="77777777" w:rsidR="00572E02" w:rsidRDefault="003B56BE">
      <w:pPr>
        <w:jc w:val="both"/>
        <w:rPr>
          <w:rFonts w:ascii="Arial" w:eastAsia="Arial" w:hAnsi="Arial" w:cs="Arial"/>
          <w:sz w:val="20"/>
          <w:szCs w:val="20"/>
        </w:rPr>
      </w:pPr>
      <w:r>
        <w:rPr>
          <w:rFonts w:ascii="Arial" w:eastAsia="Arial" w:hAnsi="Arial" w:cs="Arial"/>
          <w:sz w:val="20"/>
          <w:szCs w:val="20"/>
        </w:rPr>
        <w:t>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los mismos.</w:t>
      </w:r>
    </w:p>
    <w:p w14:paraId="22DEE7D1" w14:textId="77777777" w:rsidR="00572E02" w:rsidRDefault="00572E02">
      <w:pPr>
        <w:ind w:firstLine="284"/>
        <w:jc w:val="both"/>
        <w:rPr>
          <w:rFonts w:ascii="Arial" w:eastAsia="Arial" w:hAnsi="Arial" w:cs="Arial"/>
          <w:sz w:val="20"/>
          <w:szCs w:val="20"/>
        </w:rPr>
      </w:pPr>
    </w:p>
    <w:p w14:paraId="5C6FF499" w14:textId="77777777" w:rsidR="00572E02" w:rsidRDefault="003B56BE">
      <w:pPr>
        <w:jc w:val="both"/>
        <w:rPr>
          <w:rFonts w:ascii="Arial" w:eastAsia="Arial" w:hAnsi="Arial" w:cs="Arial"/>
          <w:sz w:val="20"/>
          <w:szCs w:val="20"/>
        </w:rPr>
      </w:pPr>
      <w:r>
        <w:rPr>
          <w:rFonts w:ascii="Arial" w:eastAsia="Arial" w:hAnsi="Arial" w:cs="Arial"/>
          <w:sz w:val="20"/>
          <w:szCs w:val="20"/>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4E0769D9" w14:textId="77777777" w:rsidR="00572E02" w:rsidRDefault="00572E02">
      <w:pPr>
        <w:ind w:firstLine="284"/>
        <w:jc w:val="both"/>
        <w:rPr>
          <w:rFonts w:ascii="Arial" w:eastAsia="Arial" w:hAnsi="Arial" w:cs="Arial"/>
          <w:sz w:val="20"/>
          <w:szCs w:val="20"/>
        </w:rPr>
      </w:pPr>
    </w:p>
    <w:p w14:paraId="0D7482A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59. </w:t>
      </w:r>
      <w:r>
        <w:rPr>
          <w:rFonts w:ascii="Arial" w:eastAsia="Arial" w:hAnsi="Arial" w:cs="Arial"/>
          <w:sz w:val="20"/>
          <w:szCs w:val="20"/>
        </w:rPr>
        <w:t>Será responsable de contratación indebida</w:t>
      </w:r>
      <w:r>
        <w:rPr>
          <w:rFonts w:ascii="Arial" w:eastAsia="Arial" w:hAnsi="Arial" w:cs="Arial"/>
          <w:b/>
          <w:sz w:val="20"/>
          <w:szCs w:val="20"/>
        </w:rPr>
        <w:t xml:space="preserve"> </w:t>
      </w:r>
      <w:r>
        <w:rPr>
          <w:rFonts w:ascii="Arial" w:eastAsia="Arial" w:hAnsi="Arial" w:cs="Arial"/>
          <w:sz w:val="20"/>
          <w:szCs w:val="20"/>
        </w:rPr>
        <w:t>el servidor público que autorice</w:t>
      </w:r>
      <w:r>
        <w:rPr>
          <w:rFonts w:ascii="Arial" w:eastAsia="Arial" w:hAnsi="Arial" w:cs="Arial"/>
          <w:b/>
          <w:sz w:val="20"/>
          <w:szCs w:val="20"/>
        </w:rPr>
        <w:t xml:space="preserve"> </w:t>
      </w:r>
      <w:r>
        <w:rPr>
          <w:rFonts w:ascii="Arial" w:eastAsia="Arial" w:hAnsi="Arial" w:cs="Arial"/>
          <w:sz w:val="20"/>
          <w:szCs w:val="20"/>
        </w:rPr>
        <w:t>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de servidores públicos y particulares sancionados de la Plataforma Digital Nacional.</w:t>
      </w:r>
    </w:p>
    <w:p w14:paraId="49C3F0F7" w14:textId="77777777" w:rsidR="00572E02" w:rsidRDefault="00572E02">
      <w:pPr>
        <w:jc w:val="both"/>
        <w:rPr>
          <w:rFonts w:ascii="Arial" w:eastAsia="Arial" w:hAnsi="Arial" w:cs="Arial"/>
          <w:b/>
          <w:sz w:val="16"/>
          <w:szCs w:val="16"/>
        </w:rPr>
      </w:pPr>
    </w:p>
    <w:p w14:paraId="7D00207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60. </w:t>
      </w:r>
      <w:r>
        <w:rPr>
          <w:rFonts w:ascii="Arial" w:eastAsia="Arial" w:hAnsi="Arial" w:cs="Arial"/>
          <w:sz w:val="20"/>
          <w:szCs w:val="20"/>
        </w:rPr>
        <w:t>Incurrirá en enriquecimiento oculto u ocultamiento de conflicto de interés</w:t>
      </w:r>
      <w:r>
        <w:rPr>
          <w:rFonts w:ascii="Arial" w:eastAsia="Arial" w:hAnsi="Arial" w:cs="Arial"/>
          <w:b/>
          <w:sz w:val="20"/>
          <w:szCs w:val="20"/>
        </w:rPr>
        <w:t xml:space="preserve"> </w:t>
      </w:r>
      <w:r>
        <w:rPr>
          <w:rFonts w:ascii="Arial" w:eastAsia="Arial" w:hAnsi="Arial" w:cs="Arial"/>
          <w:sz w:val="20"/>
          <w:szCs w:val="20"/>
        </w:rPr>
        <w:t>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08E9CB20" w14:textId="77777777" w:rsidR="00572E02" w:rsidRDefault="00572E02">
      <w:pPr>
        <w:jc w:val="both"/>
        <w:rPr>
          <w:rFonts w:ascii="Arial" w:eastAsia="Arial" w:hAnsi="Arial" w:cs="Arial"/>
          <w:b/>
          <w:sz w:val="16"/>
          <w:szCs w:val="16"/>
        </w:rPr>
      </w:pPr>
    </w:p>
    <w:p w14:paraId="0C223B1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61. </w:t>
      </w:r>
      <w:r>
        <w:rPr>
          <w:rFonts w:ascii="Arial" w:eastAsia="Arial" w:hAnsi="Arial" w:cs="Arial"/>
          <w:sz w:val="20"/>
          <w:szCs w:val="20"/>
        </w:rPr>
        <w:t>Cometerá tráfico de influencias</w:t>
      </w:r>
      <w:r>
        <w:rPr>
          <w:rFonts w:ascii="Arial" w:eastAsia="Arial" w:hAnsi="Arial" w:cs="Arial"/>
          <w:b/>
          <w:sz w:val="20"/>
          <w:szCs w:val="20"/>
        </w:rPr>
        <w:t xml:space="preserve"> </w:t>
      </w:r>
      <w:r>
        <w:rPr>
          <w:rFonts w:ascii="Arial" w:eastAsia="Arial" w:hAnsi="Arial" w:cs="Arial"/>
          <w:sz w:val="20"/>
          <w:szCs w:val="20"/>
        </w:rPr>
        <w:t>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1842424B" w14:textId="77777777" w:rsidR="00572E02" w:rsidRDefault="00572E02">
      <w:pPr>
        <w:ind w:firstLine="284"/>
        <w:jc w:val="both"/>
        <w:rPr>
          <w:rFonts w:ascii="Arial" w:eastAsia="Arial" w:hAnsi="Arial" w:cs="Arial"/>
          <w:sz w:val="16"/>
          <w:szCs w:val="16"/>
        </w:rPr>
      </w:pPr>
    </w:p>
    <w:p w14:paraId="40F5F5A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62. </w:t>
      </w:r>
      <w:r>
        <w:rPr>
          <w:rFonts w:ascii="Arial" w:eastAsia="Arial" w:hAnsi="Arial" w:cs="Arial"/>
          <w:sz w:val="20"/>
          <w:szCs w:val="20"/>
        </w:rPr>
        <w:t>Será responsable de encubrimiento el servidor público que cuando en el ejercicio de sus funciones llegare a advertir actos u omisiones que pudieren constituir faltas administrativas, realice deliberadamente alguna conducta para su ocultamiento. Asimismo, quien por mandato de Ley y como parte de su encargo, esté obligado a presentar denuncia o dar vista a autoridad competente sobre hechos constitutivos de delito o de sanción administrativa y no lo hiciera.</w:t>
      </w:r>
    </w:p>
    <w:p w14:paraId="36DE3A00" w14:textId="77777777" w:rsidR="00572E02" w:rsidRDefault="003B56BE">
      <w:pPr>
        <w:jc w:val="right"/>
        <w:rPr>
          <w:rFonts w:ascii="Arial" w:eastAsia="Arial" w:hAnsi="Arial" w:cs="Arial"/>
          <w:color w:val="000000"/>
          <w:sz w:val="16"/>
          <w:szCs w:val="16"/>
        </w:rPr>
      </w:pPr>
      <w:r>
        <w:rPr>
          <w:rFonts w:ascii="Arial" w:eastAsia="Arial" w:hAnsi="Arial" w:cs="Arial"/>
          <w:b/>
          <w:i/>
          <w:color w:val="000000"/>
          <w:sz w:val="16"/>
          <w:szCs w:val="16"/>
        </w:rPr>
        <w:t xml:space="preserve">Artículo Reformado, P.O. No. 84, del 13 de julio de 2023. </w:t>
      </w:r>
    </w:p>
    <w:p w14:paraId="0663D12B" w14:textId="77777777" w:rsidR="00572E02" w:rsidRDefault="003B56BE">
      <w:pPr>
        <w:jc w:val="right"/>
        <w:rPr>
          <w:rFonts w:ascii="Arial" w:eastAsia="Arial" w:hAnsi="Arial" w:cs="Arial"/>
          <w:b/>
          <w:color w:val="0000FF"/>
          <w:sz w:val="16"/>
          <w:szCs w:val="16"/>
        </w:rPr>
      </w:pPr>
      <w:hyperlink r:id="rId13">
        <w:r>
          <w:rPr>
            <w:rFonts w:ascii="Arial" w:eastAsia="Arial" w:hAnsi="Arial" w:cs="Arial"/>
            <w:b/>
            <w:color w:val="0000FF"/>
            <w:sz w:val="16"/>
            <w:szCs w:val="16"/>
            <w:u w:val="single"/>
          </w:rPr>
          <w:t>https://po.tamaulipas.gob.mx/wp-content/uploads/2022/12/cxlvii-146-071222.pdf</w:t>
        </w:r>
      </w:hyperlink>
    </w:p>
    <w:p w14:paraId="3E5C16D1" w14:textId="77777777" w:rsidR="00572E02" w:rsidRDefault="00572E02">
      <w:pPr>
        <w:jc w:val="both"/>
        <w:rPr>
          <w:rFonts w:ascii="Arial" w:eastAsia="Arial" w:hAnsi="Arial" w:cs="Arial"/>
          <w:b/>
          <w:sz w:val="16"/>
          <w:szCs w:val="16"/>
        </w:rPr>
      </w:pPr>
    </w:p>
    <w:p w14:paraId="6DE4329B" w14:textId="77777777" w:rsidR="00572E02" w:rsidRDefault="003B56BE">
      <w:pPr>
        <w:jc w:val="both"/>
        <w:rPr>
          <w:rFonts w:ascii="Arial" w:eastAsia="Arial" w:hAnsi="Arial" w:cs="Arial"/>
          <w:sz w:val="20"/>
          <w:szCs w:val="20"/>
        </w:rPr>
      </w:pPr>
      <w:r>
        <w:rPr>
          <w:rFonts w:ascii="Arial" w:eastAsia="Arial" w:hAnsi="Arial" w:cs="Arial"/>
          <w:b/>
          <w:sz w:val="20"/>
          <w:szCs w:val="20"/>
        </w:rPr>
        <w:t>Artículo 63.</w:t>
      </w:r>
      <w:r>
        <w:rPr>
          <w:rFonts w:ascii="Arial" w:eastAsia="Arial" w:hAnsi="Arial" w:cs="Arial"/>
          <w:sz w:val="20"/>
          <w:szCs w:val="20"/>
        </w:rPr>
        <w:t xml:space="preserve"> Cometerá desacato</w:t>
      </w:r>
      <w:r>
        <w:rPr>
          <w:rFonts w:ascii="Arial" w:eastAsia="Arial" w:hAnsi="Arial" w:cs="Arial"/>
          <w:b/>
          <w:sz w:val="20"/>
          <w:szCs w:val="20"/>
        </w:rPr>
        <w:t xml:space="preserve"> </w:t>
      </w:r>
      <w:r>
        <w:rPr>
          <w:rFonts w:ascii="Arial" w:eastAsia="Arial" w:hAnsi="Arial" w:cs="Arial"/>
          <w:sz w:val="20"/>
          <w:szCs w:val="20"/>
        </w:rPr>
        <w:t>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6676469D" w14:textId="77777777" w:rsidR="00572E02" w:rsidRDefault="00572E02">
      <w:pPr>
        <w:ind w:firstLine="284"/>
        <w:jc w:val="both"/>
        <w:rPr>
          <w:rFonts w:ascii="Arial" w:eastAsia="Arial" w:hAnsi="Arial" w:cs="Arial"/>
          <w:sz w:val="16"/>
          <w:szCs w:val="16"/>
        </w:rPr>
      </w:pPr>
    </w:p>
    <w:p w14:paraId="627FDADC" w14:textId="77777777" w:rsidR="00572E02" w:rsidRDefault="003B56BE">
      <w:pPr>
        <w:jc w:val="both"/>
        <w:rPr>
          <w:rFonts w:ascii="Arial" w:eastAsia="Arial" w:hAnsi="Arial" w:cs="Arial"/>
          <w:sz w:val="20"/>
          <w:szCs w:val="20"/>
        </w:rPr>
      </w:pPr>
      <w:r>
        <w:rPr>
          <w:rFonts w:ascii="Arial" w:eastAsia="Arial" w:hAnsi="Arial" w:cs="Arial"/>
          <w:b/>
          <w:sz w:val="20"/>
          <w:szCs w:val="20"/>
        </w:rPr>
        <w:t>Artículo 64.</w:t>
      </w:r>
      <w:r>
        <w:rPr>
          <w:rFonts w:ascii="Arial" w:eastAsia="Arial" w:hAnsi="Arial" w:cs="Arial"/>
          <w:sz w:val="20"/>
          <w:szCs w:val="20"/>
        </w:rPr>
        <w:t xml:space="preserve"> Los Servidores Públicos responsables de la investigación, substanciación y resolución de las faltas administrativas incurrirán en obstrucción de la justicia cuando:</w:t>
      </w:r>
    </w:p>
    <w:p w14:paraId="5DFC245A" w14:textId="77777777" w:rsidR="00572E02" w:rsidRDefault="00572E02">
      <w:pPr>
        <w:tabs>
          <w:tab w:val="left" w:pos="567"/>
        </w:tabs>
        <w:jc w:val="both"/>
        <w:rPr>
          <w:rFonts w:ascii="Arial" w:eastAsia="Arial" w:hAnsi="Arial" w:cs="Arial"/>
          <w:b/>
          <w:sz w:val="16"/>
          <w:szCs w:val="16"/>
        </w:rPr>
      </w:pPr>
    </w:p>
    <w:p w14:paraId="2D0B894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Realicen cualquier acto que simule conductas no graves durante la investigación de actos u omisiones calificados como graves en la presente Ley y demás disposiciones aplicables;</w:t>
      </w:r>
    </w:p>
    <w:p w14:paraId="2E9D666B" w14:textId="77777777" w:rsidR="00572E02" w:rsidRDefault="00572E02">
      <w:pPr>
        <w:tabs>
          <w:tab w:val="left" w:pos="426"/>
        </w:tabs>
        <w:jc w:val="both"/>
        <w:rPr>
          <w:rFonts w:ascii="Arial" w:eastAsia="Arial" w:hAnsi="Arial" w:cs="Arial"/>
          <w:b/>
          <w:sz w:val="16"/>
          <w:szCs w:val="16"/>
        </w:rPr>
      </w:pPr>
    </w:p>
    <w:p w14:paraId="676EEE9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14:paraId="25C4CB69" w14:textId="77777777" w:rsidR="00572E02" w:rsidRDefault="00572E02">
      <w:pPr>
        <w:tabs>
          <w:tab w:val="left" w:pos="426"/>
        </w:tabs>
        <w:jc w:val="both"/>
        <w:rPr>
          <w:rFonts w:ascii="Arial" w:eastAsia="Arial" w:hAnsi="Arial" w:cs="Arial"/>
          <w:sz w:val="16"/>
          <w:szCs w:val="16"/>
        </w:rPr>
      </w:pPr>
    </w:p>
    <w:p w14:paraId="09BC54D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Revelen la identidad de un denunciante anónimo protegido bajo los preceptos establecidos en esta Ley.</w:t>
      </w:r>
    </w:p>
    <w:p w14:paraId="190F597B" w14:textId="77777777" w:rsidR="00572E02" w:rsidRDefault="00572E02">
      <w:pPr>
        <w:tabs>
          <w:tab w:val="left" w:pos="426"/>
        </w:tabs>
        <w:jc w:val="both"/>
        <w:rPr>
          <w:rFonts w:ascii="Arial" w:eastAsia="Arial" w:hAnsi="Arial" w:cs="Arial"/>
          <w:sz w:val="16"/>
          <w:szCs w:val="16"/>
        </w:rPr>
      </w:pPr>
    </w:p>
    <w:p w14:paraId="7CE87EF3"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14:paraId="7E5B241D" w14:textId="77777777" w:rsidR="00572E02" w:rsidRDefault="00572E02">
      <w:pPr>
        <w:ind w:firstLine="284"/>
        <w:jc w:val="both"/>
        <w:rPr>
          <w:rFonts w:ascii="Arial" w:eastAsia="Arial" w:hAnsi="Arial" w:cs="Arial"/>
          <w:sz w:val="20"/>
          <w:szCs w:val="20"/>
        </w:rPr>
      </w:pPr>
    </w:p>
    <w:p w14:paraId="098565D9" w14:textId="77777777" w:rsidR="00572E02" w:rsidRDefault="003B56BE">
      <w:pPr>
        <w:ind w:firstLine="284"/>
        <w:jc w:val="center"/>
        <w:rPr>
          <w:rFonts w:ascii="Arial" w:eastAsia="Arial" w:hAnsi="Arial" w:cs="Arial"/>
          <w:sz w:val="20"/>
          <w:szCs w:val="20"/>
        </w:rPr>
      </w:pPr>
      <w:r>
        <w:rPr>
          <w:rFonts w:ascii="Arial" w:eastAsia="Arial" w:hAnsi="Arial" w:cs="Arial"/>
          <w:b/>
          <w:sz w:val="20"/>
          <w:szCs w:val="20"/>
        </w:rPr>
        <w:t>Capítulo III</w:t>
      </w:r>
    </w:p>
    <w:p w14:paraId="5DA0EC4E"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 los actos de particulares vinculados con faltas administrativas graves</w:t>
      </w:r>
    </w:p>
    <w:p w14:paraId="01964834" w14:textId="77777777" w:rsidR="00572E02" w:rsidRDefault="00572E02">
      <w:pPr>
        <w:ind w:firstLine="284"/>
        <w:jc w:val="both"/>
        <w:rPr>
          <w:rFonts w:ascii="Arial" w:eastAsia="Arial" w:hAnsi="Arial" w:cs="Arial"/>
          <w:b/>
          <w:sz w:val="20"/>
          <w:szCs w:val="20"/>
        </w:rPr>
      </w:pPr>
    </w:p>
    <w:p w14:paraId="7D5C9A86" w14:textId="77777777" w:rsidR="00572E02" w:rsidRDefault="003B56BE">
      <w:pPr>
        <w:jc w:val="both"/>
        <w:rPr>
          <w:rFonts w:ascii="Arial" w:eastAsia="Arial" w:hAnsi="Arial" w:cs="Arial"/>
          <w:sz w:val="20"/>
          <w:szCs w:val="20"/>
        </w:rPr>
      </w:pPr>
      <w:r>
        <w:rPr>
          <w:rFonts w:ascii="Arial" w:eastAsia="Arial" w:hAnsi="Arial" w:cs="Arial"/>
          <w:b/>
          <w:sz w:val="20"/>
          <w:szCs w:val="20"/>
        </w:rPr>
        <w:t>Artículo 65.</w:t>
      </w:r>
      <w:r>
        <w:rPr>
          <w:rFonts w:ascii="Arial" w:eastAsia="Arial" w:hAnsi="Arial" w:cs="Arial"/>
          <w:sz w:val="20"/>
          <w:szCs w:val="20"/>
        </w:rPr>
        <w:t xml:space="preserve"> Los actos de particulares previstos en el presente Capítulo se consideran vinculados a faltas administrativas graves, por lo que su comisión será sancionada en términos de esta Ley.</w:t>
      </w:r>
    </w:p>
    <w:p w14:paraId="64A10A41" w14:textId="77777777" w:rsidR="00572E02" w:rsidRDefault="00572E02">
      <w:pPr>
        <w:jc w:val="both"/>
        <w:rPr>
          <w:rFonts w:ascii="Arial" w:eastAsia="Arial" w:hAnsi="Arial" w:cs="Arial"/>
          <w:sz w:val="16"/>
          <w:szCs w:val="16"/>
        </w:rPr>
      </w:pPr>
    </w:p>
    <w:p w14:paraId="1113437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66. </w:t>
      </w:r>
      <w:r>
        <w:rPr>
          <w:rFonts w:ascii="Arial" w:eastAsia="Arial" w:hAnsi="Arial" w:cs="Arial"/>
          <w:sz w:val="20"/>
          <w:szCs w:val="20"/>
        </w:rPr>
        <w:t>Incurrirá en soborno</w:t>
      </w:r>
      <w:r>
        <w:rPr>
          <w:rFonts w:ascii="Arial" w:eastAsia="Arial" w:hAnsi="Arial" w:cs="Arial"/>
          <w:b/>
          <w:sz w:val="20"/>
          <w:szCs w:val="20"/>
        </w:rPr>
        <w:t xml:space="preserve"> </w:t>
      </w:r>
      <w:r>
        <w:rPr>
          <w:rFonts w:ascii="Arial" w:eastAsia="Arial" w:hAnsi="Arial" w:cs="Arial"/>
          <w:sz w:val="20"/>
          <w:szCs w:val="20"/>
        </w:rPr>
        <w:t>el particular que prometa, ofrezca o entregue</w:t>
      </w:r>
      <w:r>
        <w:rPr>
          <w:rFonts w:ascii="Arial" w:eastAsia="Arial" w:hAnsi="Arial" w:cs="Arial"/>
          <w:b/>
          <w:sz w:val="20"/>
          <w:szCs w:val="20"/>
        </w:rPr>
        <w:t xml:space="preserve"> </w:t>
      </w:r>
      <w:r>
        <w:rPr>
          <w:rFonts w:ascii="Arial" w:eastAsia="Arial" w:hAnsi="Arial" w:cs="Arial"/>
          <w:sz w:val="20"/>
          <w:szCs w:val="20"/>
        </w:rPr>
        <w:t>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14:paraId="2B11177C" w14:textId="77777777" w:rsidR="00572E02" w:rsidRDefault="00572E02">
      <w:pPr>
        <w:ind w:firstLine="284"/>
        <w:jc w:val="both"/>
        <w:rPr>
          <w:rFonts w:ascii="Arial" w:eastAsia="Arial" w:hAnsi="Arial" w:cs="Arial"/>
          <w:sz w:val="20"/>
          <w:szCs w:val="20"/>
        </w:rPr>
      </w:pPr>
    </w:p>
    <w:p w14:paraId="49BEBA4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67. </w:t>
      </w:r>
      <w:r>
        <w:rPr>
          <w:rFonts w:ascii="Arial" w:eastAsia="Arial" w:hAnsi="Arial" w:cs="Arial"/>
          <w:sz w:val="20"/>
          <w:szCs w:val="20"/>
        </w:rPr>
        <w:t>Incurrirá en participación ilícita en procedimientos administrativos el particular que realice actos u omisiones para participar en los mismos sean estatales o municipales, no obstante que por disposición de ley o resolución de autoridad competente se encuentren impedido o inhabilitado para ello.</w:t>
      </w:r>
    </w:p>
    <w:p w14:paraId="34FDF60A" w14:textId="77777777" w:rsidR="00572E02" w:rsidRDefault="00572E02">
      <w:pPr>
        <w:ind w:firstLine="284"/>
        <w:jc w:val="both"/>
        <w:rPr>
          <w:rFonts w:ascii="Arial" w:eastAsia="Arial" w:hAnsi="Arial" w:cs="Arial"/>
          <w:sz w:val="20"/>
          <w:szCs w:val="20"/>
        </w:rPr>
      </w:pPr>
    </w:p>
    <w:p w14:paraId="0DD49DDA" w14:textId="77777777" w:rsidR="00572E02" w:rsidRDefault="003B56BE">
      <w:pPr>
        <w:jc w:val="both"/>
        <w:rPr>
          <w:rFonts w:ascii="Arial" w:eastAsia="Arial" w:hAnsi="Arial" w:cs="Arial"/>
          <w:sz w:val="20"/>
          <w:szCs w:val="20"/>
        </w:rPr>
      </w:pPr>
      <w:r>
        <w:rPr>
          <w:rFonts w:ascii="Arial" w:eastAsia="Arial" w:hAnsi="Arial" w:cs="Arial"/>
          <w:sz w:val="20"/>
          <w:szCs w:val="20"/>
        </w:rPr>
        <w:t xml:space="preserve">También se considera participación ilícita en procedimientos administrativos, cuando un particular intervenga en nombre </w:t>
      </w:r>
      <w:proofErr w:type="gramStart"/>
      <w:r>
        <w:rPr>
          <w:rFonts w:ascii="Arial" w:eastAsia="Arial" w:hAnsi="Arial" w:cs="Arial"/>
          <w:sz w:val="20"/>
          <w:szCs w:val="20"/>
        </w:rPr>
        <w:t>propio</w:t>
      </w:r>
      <w:proofErr w:type="gramEnd"/>
      <w:r>
        <w:rPr>
          <w:rFonts w:ascii="Arial" w:eastAsia="Arial" w:hAnsi="Arial" w:cs="Arial"/>
          <w:sz w:val="20"/>
          <w:szCs w:val="20"/>
        </w:rPr>
        <w:t xml:space="preserve"> pero en interés de otra u otras personas que se encuentren impedidas o inhabilitadas para participar en procedimientos administrativos estatales o municipales, con la finalidad de que ésta o éstas últimas obtengan, total o parcialmente, los beneficios derivados de dichos procedimientos. Ambos particulares serán sancionados en términos de esta Ley.</w:t>
      </w:r>
    </w:p>
    <w:p w14:paraId="30B85ADC" w14:textId="77777777" w:rsidR="00572E02" w:rsidRDefault="00572E02">
      <w:pPr>
        <w:ind w:firstLine="284"/>
        <w:jc w:val="both"/>
        <w:rPr>
          <w:rFonts w:ascii="Arial" w:eastAsia="Arial" w:hAnsi="Arial" w:cs="Arial"/>
          <w:sz w:val="20"/>
          <w:szCs w:val="20"/>
        </w:rPr>
      </w:pPr>
    </w:p>
    <w:p w14:paraId="2B82794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68. </w:t>
      </w:r>
      <w:r>
        <w:rPr>
          <w:rFonts w:ascii="Arial" w:eastAsia="Arial" w:hAnsi="Arial" w:cs="Arial"/>
          <w:sz w:val="20"/>
          <w:szCs w:val="20"/>
        </w:rPr>
        <w:t>Incurrirá en tráfico de influencias</w:t>
      </w:r>
      <w:r>
        <w:rPr>
          <w:rFonts w:ascii="Arial" w:eastAsia="Arial" w:hAnsi="Arial" w:cs="Arial"/>
          <w:b/>
          <w:sz w:val="20"/>
          <w:szCs w:val="20"/>
        </w:rPr>
        <w:t xml:space="preserve"> </w:t>
      </w:r>
      <w:r>
        <w:rPr>
          <w:rFonts w:ascii="Arial" w:eastAsia="Arial" w:hAnsi="Arial" w:cs="Arial"/>
          <w:sz w:val="20"/>
          <w:szCs w:val="20"/>
        </w:rPr>
        <w:t>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14:paraId="29900F4A" w14:textId="77777777" w:rsidR="00572E02" w:rsidRDefault="00572E02">
      <w:pPr>
        <w:jc w:val="both"/>
        <w:rPr>
          <w:rFonts w:ascii="Arial" w:eastAsia="Arial" w:hAnsi="Arial" w:cs="Arial"/>
          <w:sz w:val="20"/>
          <w:szCs w:val="20"/>
        </w:rPr>
      </w:pPr>
    </w:p>
    <w:p w14:paraId="16A74A0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69. </w:t>
      </w:r>
      <w:r>
        <w:rPr>
          <w:rFonts w:ascii="Arial" w:eastAsia="Arial" w:hAnsi="Arial" w:cs="Arial"/>
          <w:sz w:val="20"/>
          <w:szCs w:val="20"/>
        </w:rPr>
        <w:t>Será responsable de utilización de información falsa</w:t>
      </w:r>
      <w:r>
        <w:rPr>
          <w:rFonts w:ascii="Arial" w:eastAsia="Arial" w:hAnsi="Arial" w:cs="Arial"/>
          <w:b/>
          <w:sz w:val="20"/>
          <w:szCs w:val="20"/>
        </w:rPr>
        <w:t xml:space="preserve"> </w:t>
      </w:r>
      <w:r>
        <w:rPr>
          <w:rFonts w:ascii="Arial" w:eastAsia="Arial" w:hAnsi="Arial" w:cs="Arial"/>
          <w:sz w:val="20"/>
          <w:szCs w:val="20"/>
        </w:rPr>
        <w:t>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14:paraId="2ACF8E3D" w14:textId="77777777" w:rsidR="00572E02" w:rsidRDefault="00572E02">
      <w:pPr>
        <w:ind w:firstLine="284"/>
        <w:jc w:val="both"/>
        <w:rPr>
          <w:rFonts w:ascii="Arial" w:eastAsia="Arial" w:hAnsi="Arial" w:cs="Arial"/>
          <w:sz w:val="20"/>
          <w:szCs w:val="20"/>
        </w:rPr>
      </w:pPr>
    </w:p>
    <w:p w14:paraId="77908DA1" w14:textId="77777777" w:rsidR="00572E02" w:rsidRDefault="003B56BE">
      <w:pPr>
        <w:jc w:val="both"/>
        <w:rPr>
          <w:rFonts w:ascii="Arial" w:eastAsia="Arial" w:hAnsi="Arial" w:cs="Arial"/>
          <w:sz w:val="20"/>
          <w:szCs w:val="20"/>
        </w:rPr>
      </w:pPr>
      <w:r>
        <w:rPr>
          <w:rFonts w:ascii="Arial" w:eastAsia="Arial" w:hAnsi="Arial" w:cs="Arial"/>
          <w:sz w:val="20"/>
          <w:szCs w:val="20"/>
        </w:rPr>
        <w:t>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p w14:paraId="7F9640A9" w14:textId="77777777" w:rsidR="00572E02" w:rsidRDefault="00572E02">
      <w:pPr>
        <w:jc w:val="both"/>
        <w:rPr>
          <w:rFonts w:ascii="Arial" w:eastAsia="Arial" w:hAnsi="Arial" w:cs="Arial"/>
          <w:b/>
          <w:sz w:val="20"/>
          <w:szCs w:val="20"/>
        </w:rPr>
      </w:pPr>
    </w:p>
    <w:p w14:paraId="423B983E"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70. </w:t>
      </w:r>
      <w:r>
        <w:rPr>
          <w:rFonts w:ascii="Arial" w:eastAsia="Arial" w:hAnsi="Arial" w:cs="Arial"/>
          <w:sz w:val="20"/>
          <w:szCs w:val="20"/>
        </w:rPr>
        <w:t>Incurrirá en colusión el particular que ejecute con uno o más sujetos particulares, en materia de contrataciones públicas, acciones que impliquen o tengan por objeto o efecto obtener un beneficio o ventaja indebidos en las contrataciones públicas de carácter estatal o municipal.</w:t>
      </w:r>
    </w:p>
    <w:p w14:paraId="034C5E51" w14:textId="77777777" w:rsidR="00572E02" w:rsidRDefault="00572E02">
      <w:pPr>
        <w:ind w:firstLine="284"/>
        <w:jc w:val="both"/>
        <w:rPr>
          <w:rFonts w:ascii="Arial" w:eastAsia="Arial" w:hAnsi="Arial" w:cs="Arial"/>
          <w:sz w:val="16"/>
          <w:szCs w:val="16"/>
        </w:rPr>
      </w:pPr>
    </w:p>
    <w:p w14:paraId="23CAEA19" w14:textId="77777777" w:rsidR="00572E02" w:rsidRDefault="003B56BE">
      <w:pPr>
        <w:jc w:val="both"/>
        <w:rPr>
          <w:rFonts w:ascii="Arial" w:eastAsia="Arial" w:hAnsi="Arial" w:cs="Arial"/>
          <w:sz w:val="20"/>
          <w:szCs w:val="20"/>
        </w:rPr>
      </w:pPr>
      <w:r>
        <w:rPr>
          <w:rFonts w:ascii="Arial" w:eastAsia="Arial" w:hAnsi="Arial" w:cs="Arial"/>
          <w:sz w:val="20"/>
          <w:szCs w:val="20"/>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14:paraId="3A837C0E" w14:textId="77777777" w:rsidR="00572E02" w:rsidRDefault="00572E02">
      <w:pPr>
        <w:ind w:firstLine="284"/>
        <w:jc w:val="both"/>
        <w:rPr>
          <w:rFonts w:ascii="Arial" w:eastAsia="Arial" w:hAnsi="Arial" w:cs="Arial"/>
          <w:sz w:val="16"/>
          <w:szCs w:val="16"/>
        </w:rPr>
      </w:pPr>
    </w:p>
    <w:p w14:paraId="613AEDB1" w14:textId="77777777" w:rsidR="00572E02" w:rsidRDefault="003B56BE">
      <w:pPr>
        <w:jc w:val="both"/>
        <w:rPr>
          <w:rFonts w:ascii="Arial" w:eastAsia="Arial" w:hAnsi="Arial" w:cs="Arial"/>
          <w:sz w:val="20"/>
          <w:szCs w:val="20"/>
        </w:rPr>
      </w:pPr>
      <w:r>
        <w:rPr>
          <w:rFonts w:ascii="Arial" w:eastAsia="Arial" w:hAnsi="Arial" w:cs="Arial"/>
          <w:sz w:val="20"/>
          <w:szCs w:val="20"/>
        </w:rPr>
        <w:t>Cuando la infracción se hubiere realizado a través de algún intermediario con el propósito de que el particular obtenga algún beneficio o ventaja en la contratación pública de que se trate, ambos serán sancionados en términos de esta Ley.</w:t>
      </w:r>
    </w:p>
    <w:p w14:paraId="2CBD7984" w14:textId="77777777" w:rsidR="00572E02" w:rsidRDefault="00572E02">
      <w:pPr>
        <w:jc w:val="both"/>
        <w:rPr>
          <w:rFonts w:ascii="Arial" w:eastAsia="Arial" w:hAnsi="Arial" w:cs="Arial"/>
          <w:sz w:val="16"/>
          <w:szCs w:val="16"/>
        </w:rPr>
      </w:pPr>
    </w:p>
    <w:p w14:paraId="7BEB8B1A" w14:textId="77777777" w:rsidR="00572E02" w:rsidRDefault="003B56BE">
      <w:pPr>
        <w:jc w:val="both"/>
        <w:rPr>
          <w:rFonts w:ascii="Arial" w:eastAsia="Arial" w:hAnsi="Arial" w:cs="Arial"/>
          <w:sz w:val="20"/>
          <w:szCs w:val="20"/>
        </w:rPr>
      </w:pPr>
      <w:r>
        <w:rPr>
          <w:rFonts w:ascii="Arial" w:eastAsia="Arial" w:hAnsi="Arial" w:cs="Arial"/>
          <w:sz w:val="20"/>
          <w:szCs w:val="20"/>
        </w:rPr>
        <w:t>Las faltas referidas en el presente artículo resultarán aplicables respecto de transacciones comerciales internacionales. En estos supuestos la Contraloría será la autoridad competente para realizar las investigaciones que correspondan y podrá solicitar a las autoridades competentes la opinión técnica referida en el párrafo anterior, así como a un estado extranjero la información que requiera para la investigación y substanciación de los procedimientos a que se refiere esta Ley, en los términos previstos en los instrumentos internacionales de los que ambos estados sean parte y demás ordenamientos aplicables.</w:t>
      </w:r>
    </w:p>
    <w:p w14:paraId="16444F98" w14:textId="77777777" w:rsidR="00572E02" w:rsidRDefault="00572E02">
      <w:pPr>
        <w:ind w:firstLine="284"/>
        <w:jc w:val="both"/>
        <w:rPr>
          <w:rFonts w:ascii="Arial" w:eastAsia="Arial" w:hAnsi="Arial" w:cs="Arial"/>
          <w:sz w:val="16"/>
          <w:szCs w:val="16"/>
        </w:rPr>
      </w:pPr>
    </w:p>
    <w:p w14:paraId="55AE4A77" w14:textId="77777777" w:rsidR="00572E02" w:rsidRDefault="003B56BE">
      <w:pPr>
        <w:jc w:val="both"/>
        <w:rPr>
          <w:rFonts w:ascii="Arial" w:eastAsia="Arial" w:hAnsi="Arial" w:cs="Arial"/>
          <w:sz w:val="20"/>
          <w:szCs w:val="20"/>
        </w:rPr>
      </w:pPr>
      <w:r>
        <w:rPr>
          <w:rFonts w:ascii="Arial" w:eastAsia="Arial" w:hAnsi="Arial" w:cs="Arial"/>
          <w:sz w:val="20"/>
          <w:szCs w:val="20"/>
        </w:rPr>
        <w:t>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o 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morales de nacionalidad mexicana.</w:t>
      </w:r>
    </w:p>
    <w:p w14:paraId="1A6BA5AD" w14:textId="77777777" w:rsidR="00572E02" w:rsidRDefault="00572E02">
      <w:pPr>
        <w:ind w:firstLine="284"/>
        <w:jc w:val="both"/>
        <w:rPr>
          <w:rFonts w:ascii="Arial" w:eastAsia="Arial" w:hAnsi="Arial" w:cs="Arial"/>
          <w:sz w:val="20"/>
          <w:szCs w:val="20"/>
        </w:rPr>
      </w:pPr>
    </w:p>
    <w:p w14:paraId="2EBFADA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71. </w:t>
      </w:r>
      <w:r>
        <w:rPr>
          <w:rFonts w:ascii="Arial" w:eastAsia="Arial" w:hAnsi="Arial" w:cs="Arial"/>
          <w:sz w:val="20"/>
          <w:szCs w:val="20"/>
        </w:rPr>
        <w:t>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14:paraId="0A757DF1" w14:textId="77777777" w:rsidR="00572E02" w:rsidRDefault="00572E02">
      <w:pPr>
        <w:ind w:firstLine="284"/>
        <w:jc w:val="both"/>
        <w:rPr>
          <w:rFonts w:ascii="Arial" w:eastAsia="Arial" w:hAnsi="Arial" w:cs="Arial"/>
          <w:sz w:val="20"/>
          <w:szCs w:val="20"/>
        </w:rPr>
      </w:pPr>
    </w:p>
    <w:p w14:paraId="586D48B6" w14:textId="77777777" w:rsidR="00572E02" w:rsidRDefault="003B56BE">
      <w:pPr>
        <w:jc w:val="both"/>
        <w:rPr>
          <w:rFonts w:ascii="Arial" w:eastAsia="Arial" w:hAnsi="Arial" w:cs="Arial"/>
          <w:sz w:val="20"/>
          <w:szCs w:val="20"/>
        </w:rPr>
      </w:pPr>
      <w:r>
        <w:rPr>
          <w:rFonts w:ascii="Arial" w:eastAsia="Arial" w:hAnsi="Arial" w:cs="Arial"/>
          <w:sz w:val="20"/>
          <w:szCs w:val="20"/>
        </w:rPr>
        <w:t>También se considera uso indebido de recursos públicos</w:t>
      </w:r>
      <w:r>
        <w:rPr>
          <w:rFonts w:ascii="Arial" w:eastAsia="Arial" w:hAnsi="Arial" w:cs="Arial"/>
          <w:b/>
          <w:sz w:val="20"/>
          <w:szCs w:val="20"/>
        </w:rPr>
        <w:t xml:space="preserve"> </w:t>
      </w:r>
      <w:r>
        <w:rPr>
          <w:rFonts w:ascii="Arial" w:eastAsia="Arial" w:hAnsi="Arial" w:cs="Arial"/>
          <w:sz w:val="20"/>
          <w:szCs w:val="20"/>
        </w:rPr>
        <w:t>la omisión de rendir cuentas que comprueben el destino que se otorgó a dichos recursos.</w:t>
      </w:r>
    </w:p>
    <w:p w14:paraId="738B56DD" w14:textId="77777777" w:rsidR="00572E02" w:rsidRDefault="00572E02">
      <w:pPr>
        <w:jc w:val="both"/>
        <w:rPr>
          <w:rFonts w:ascii="Arial" w:eastAsia="Arial" w:hAnsi="Arial" w:cs="Arial"/>
          <w:sz w:val="20"/>
          <w:szCs w:val="20"/>
        </w:rPr>
      </w:pPr>
    </w:p>
    <w:p w14:paraId="439059F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72. </w:t>
      </w:r>
      <w:r>
        <w:rPr>
          <w:rFonts w:ascii="Arial" w:eastAsia="Arial" w:hAnsi="Arial" w:cs="Arial"/>
          <w:sz w:val="20"/>
          <w:szCs w:val="20"/>
        </w:rPr>
        <w:t>Será responsable de contratación indebida de ex Servidores Públicos el particular que contrate</w:t>
      </w:r>
      <w:r>
        <w:rPr>
          <w:rFonts w:ascii="Arial" w:eastAsia="Arial" w:hAnsi="Arial" w:cs="Arial"/>
          <w:b/>
          <w:sz w:val="20"/>
          <w:szCs w:val="20"/>
        </w:rPr>
        <w:t xml:space="preserve"> </w:t>
      </w:r>
      <w:r>
        <w:rPr>
          <w:rFonts w:ascii="Arial" w:eastAsia="Arial" w:hAnsi="Arial" w:cs="Arial"/>
          <w:sz w:val="20"/>
          <w:szCs w:val="20"/>
        </w:rPr>
        <w:t>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ex servidor público contratado.</w:t>
      </w:r>
    </w:p>
    <w:p w14:paraId="056B750B" w14:textId="77777777" w:rsidR="00572E02" w:rsidRDefault="00572E02">
      <w:pPr>
        <w:ind w:firstLine="284"/>
        <w:jc w:val="both"/>
        <w:rPr>
          <w:rFonts w:ascii="Arial" w:eastAsia="Arial" w:hAnsi="Arial" w:cs="Arial"/>
          <w:sz w:val="20"/>
          <w:szCs w:val="20"/>
        </w:rPr>
      </w:pPr>
    </w:p>
    <w:p w14:paraId="0675D169"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IV</w:t>
      </w:r>
    </w:p>
    <w:p w14:paraId="70EF5546"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 las Faltas de particulares en situación especial</w:t>
      </w:r>
    </w:p>
    <w:p w14:paraId="28A75E1C" w14:textId="77777777" w:rsidR="00572E02" w:rsidRDefault="00572E02">
      <w:pPr>
        <w:ind w:firstLine="284"/>
        <w:jc w:val="both"/>
        <w:rPr>
          <w:rFonts w:ascii="Arial" w:eastAsia="Arial" w:hAnsi="Arial" w:cs="Arial"/>
          <w:b/>
          <w:sz w:val="20"/>
          <w:szCs w:val="20"/>
        </w:rPr>
      </w:pPr>
    </w:p>
    <w:p w14:paraId="37D21F6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73. </w:t>
      </w:r>
      <w:r>
        <w:rPr>
          <w:rFonts w:ascii="Arial" w:eastAsia="Arial" w:hAnsi="Arial" w:cs="Arial"/>
          <w:sz w:val="20"/>
          <w:szCs w:val="20"/>
        </w:rPr>
        <w:t>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14:paraId="130C8ED6" w14:textId="77777777" w:rsidR="00572E02" w:rsidRDefault="00572E02">
      <w:pPr>
        <w:ind w:firstLine="284"/>
        <w:jc w:val="both"/>
        <w:rPr>
          <w:rFonts w:ascii="Arial" w:eastAsia="Arial" w:hAnsi="Arial" w:cs="Arial"/>
          <w:sz w:val="20"/>
          <w:szCs w:val="20"/>
        </w:rPr>
      </w:pPr>
    </w:p>
    <w:p w14:paraId="63D07358" w14:textId="77777777" w:rsidR="00572E02" w:rsidRDefault="003B56BE">
      <w:pPr>
        <w:jc w:val="both"/>
        <w:rPr>
          <w:rFonts w:ascii="Arial" w:eastAsia="Arial" w:hAnsi="Arial" w:cs="Arial"/>
          <w:sz w:val="20"/>
          <w:szCs w:val="20"/>
        </w:rPr>
      </w:pPr>
      <w:r>
        <w:rPr>
          <w:rFonts w:ascii="Arial" w:eastAsia="Arial" w:hAnsi="Arial" w:cs="Arial"/>
          <w:sz w:val="20"/>
          <w:szCs w:val="20"/>
        </w:rPr>
        <w:t>A los particulares que se encuentren en situación especial conforme al presente Capítulo, incluidos los directivos y empleados de los sindicatos, podrán ser sancionados cuando incurran en las conductas a que se refiere el Capítulo anterior.</w:t>
      </w:r>
    </w:p>
    <w:p w14:paraId="631DB4A2"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lastRenderedPageBreak/>
        <w:t>Capítulo V</w:t>
      </w:r>
    </w:p>
    <w:p w14:paraId="05A7A4FD"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 la prescripción de la responsabilidad administrativa</w:t>
      </w:r>
    </w:p>
    <w:p w14:paraId="0B71343D" w14:textId="77777777" w:rsidR="00572E02" w:rsidRDefault="00572E02">
      <w:pPr>
        <w:ind w:firstLine="284"/>
        <w:jc w:val="both"/>
        <w:rPr>
          <w:rFonts w:ascii="Arial" w:eastAsia="Arial" w:hAnsi="Arial" w:cs="Arial"/>
          <w:b/>
          <w:sz w:val="20"/>
          <w:szCs w:val="20"/>
        </w:rPr>
      </w:pPr>
    </w:p>
    <w:p w14:paraId="10EDAFB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74. </w:t>
      </w:r>
      <w:r>
        <w:rPr>
          <w:rFonts w:ascii="Arial" w:eastAsia="Arial" w:hAnsi="Arial" w:cs="Arial"/>
          <w:sz w:val="20"/>
          <w:szCs w:val="20"/>
        </w:rPr>
        <w:t>Para el caso de faltas administrativas no graves, las facultades de la Contraloría o de los órganos internos de control para imponer las sanciones prescribirán en tres años, contados a partir del día siguiente al que se hubieren cometido las infracciones, o a partir del momento en que hubieren cesado.</w:t>
      </w:r>
    </w:p>
    <w:p w14:paraId="097B2274" w14:textId="77777777" w:rsidR="00572E02" w:rsidRDefault="00572E02">
      <w:pPr>
        <w:ind w:firstLine="284"/>
        <w:jc w:val="both"/>
        <w:rPr>
          <w:rFonts w:ascii="Arial" w:eastAsia="Arial" w:hAnsi="Arial" w:cs="Arial"/>
          <w:sz w:val="14"/>
          <w:szCs w:val="14"/>
        </w:rPr>
      </w:pPr>
    </w:p>
    <w:p w14:paraId="53E5723D" w14:textId="77777777" w:rsidR="00572E02" w:rsidRDefault="003B56BE">
      <w:pPr>
        <w:jc w:val="both"/>
        <w:rPr>
          <w:rFonts w:ascii="Arial" w:eastAsia="Arial" w:hAnsi="Arial" w:cs="Arial"/>
          <w:sz w:val="20"/>
          <w:szCs w:val="20"/>
        </w:rPr>
      </w:pPr>
      <w:r>
        <w:rPr>
          <w:rFonts w:ascii="Arial" w:eastAsia="Arial" w:hAnsi="Arial" w:cs="Arial"/>
          <w:sz w:val="20"/>
          <w:szCs w:val="20"/>
        </w:rPr>
        <w:t>Cuando se trate de faltas administrativas graves o faltas de particulares, el plazo de prescripción será de siete años, contados en los mismos términos del párrafo anterior.</w:t>
      </w:r>
    </w:p>
    <w:p w14:paraId="245C6D8C" w14:textId="77777777" w:rsidR="00572E02" w:rsidRDefault="00572E02">
      <w:pPr>
        <w:ind w:firstLine="284"/>
        <w:jc w:val="both"/>
        <w:rPr>
          <w:rFonts w:ascii="Arial" w:eastAsia="Arial" w:hAnsi="Arial" w:cs="Arial"/>
          <w:sz w:val="14"/>
          <w:szCs w:val="14"/>
        </w:rPr>
      </w:pPr>
    </w:p>
    <w:p w14:paraId="08E3501B" w14:textId="77777777" w:rsidR="00572E02" w:rsidRDefault="003B56BE">
      <w:pPr>
        <w:jc w:val="both"/>
        <w:rPr>
          <w:rFonts w:ascii="Arial" w:eastAsia="Arial" w:hAnsi="Arial" w:cs="Arial"/>
          <w:sz w:val="20"/>
          <w:szCs w:val="20"/>
        </w:rPr>
      </w:pPr>
      <w:r>
        <w:rPr>
          <w:rFonts w:ascii="Arial" w:eastAsia="Arial" w:hAnsi="Arial" w:cs="Arial"/>
          <w:sz w:val="20"/>
          <w:szCs w:val="20"/>
        </w:rPr>
        <w:t>La prescripción se interrumpirá con la clasificación a que se refiere el primer párrafo del artículo 100 de esta Ley.</w:t>
      </w:r>
    </w:p>
    <w:p w14:paraId="1384D0C9" w14:textId="77777777" w:rsidR="00572E02" w:rsidRDefault="00572E02">
      <w:pPr>
        <w:jc w:val="both"/>
        <w:rPr>
          <w:rFonts w:ascii="Arial" w:eastAsia="Arial" w:hAnsi="Arial" w:cs="Arial"/>
          <w:sz w:val="14"/>
          <w:szCs w:val="14"/>
        </w:rPr>
      </w:pPr>
    </w:p>
    <w:p w14:paraId="694A729A" w14:textId="77777777" w:rsidR="00572E02" w:rsidRDefault="003B56BE">
      <w:pPr>
        <w:jc w:val="both"/>
        <w:rPr>
          <w:rFonts w:ascii="Arial" w:eastAsia="Arial" w:hAnsi="Arial" w:cs="Arial"/>
          <w:sz w:val="20"/>
          <w:szCs w:val="20"/>
        </w:rPr>
      </w:pPr>
      <w:r>
        <w:rPr>
          <w:rFonts w:ascii="Arial" w:eastAsia="Arial" w:hAnsi="Arial" w:cs="Arial"/>
          <w:sz w:val="20"/>
          <w:szCs w:val="2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14:paraId="681B7800" w14:textId="77777777" w:rsidR="00572E02" w:rsidRDefault="00572E02">
      <w:pPr>
        <w:ind w:firstLine="284"/>
        <w:jc w:val="both"/>
        <w:rPr>
          <w:rFonts w:ascii="Arial" w:eastAsia="Arial" w:hAnsi="Arial" w:cs="Arial"/>
          <w:sz w:val="14"/>
          <w:szCs w:val="14"/>
        </w:rPr>
      </w:pPr>
    </w:p>
    <w:p w14:paraId="00D79416" w14:textId="77777777" w:rsidR="00572E02" w:rsidRDefault="003B56BE">
      <w:pPr>
        <w:jc w:val="both"/>
        <w:rPr>
          <w:rFonts w:ascii="Arial" w:eastAsia="Arial" w:hAnsi="Arial" w:cs="Arial"/>
          <w:sz w:val="20"/>
          <w:szCs w:val="20"/>
        </w:rPr>
      </w:pPr>
      <w:r>
        <w:rPr>
          <w:rFonts w:ascii="Arial" w:eastAsia="Arial" w:hAnsi="Arial" w:cs="Arial"/>
          <w:sz w:val="20"/>
          <w:szCs w:val="2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14:paraId="6958BBAC" w14:textId="77777777" w:rsidR="00572E02" w:rsidRDefault="00572E02">
      <w:pPr>
        <w:ind w:firstLine="284"/>
        <w:jc w:val="both"/>
        <w:rPr>
          <w:rFonts w:ascii="Arial" w:eastAsia="Arial" w:hAnsi="Arial" w:cs="Arial"/>
          <w:sz w:val="12"/>
          <w:szCs w:val="12"/>
        </w:rPr>
      </w:pPr>
    </w:p>
    <w:p w14:paraId="0C24B1B8" w14:textId="77777777" w:rsidR="00572E02" w:rsidRDefault="003B56BE">
      <w:pPr>
        <w:jc w:val="both"/>
        <w:rPr>
          <w:rFonts w:ascii="Arial" w:eastAsia="Arial" w:hAnsi="Arial" w:cs="Arial"/>
          <w:sz w:val="20"/>
          <w:szCs w:val="20"/>
        </w:rPr>
      </w:pPr>
      <w:r>
        <w:rPr>
          <w:rFonts w:ascii="Arial" w:eastAsia="Arial" w:hAnsi="Arial" w:cs="Arial"/>
          <w:sz w:val="20"/>
          <w:szCs w:val="20"/>
        </w:rPr>
        <w:t>Los plazos a los que se refiere el presente artículo se computarán en días naturales.</w:t>
      </w:r>
    </w:p>
    <w:p w14:paraId="76C2A4ED" w14:textId="77777777" w:rsidR="00572E02" w:rsidRDefault="00572E02">
      <w:pPr>
        <w:rPr>
          <w:rFonts w:ascii="Arial" w:eastAsia="Arial" w:hAnsi="Arial" w:cs="Arial"/>
          <w:b/>
          <w:sz w:val="20"/>
          <w:szCs w:val="20"/>
        </w:rPr>
      </w:pPr>
    </w:p>
    <w:p w14:paraId="243E0412"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TÍTULO CUARTO</w:t>
      </w:r>
    </w:p>
    <w:p w14:paraId="7A2EF6A2"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SANCIONES</w:t>
      </w:r>
    </w:p>
    <w:p w14:paraId="76B8ABB8" w14:textId="77777777" w:rsidR="00572E02" w:rsidRDefault="00572E02">
      <w:pPr>
        <w:ind w:firstLine="284"/>
        <w:jc w:val="center"/>
        <w:rPr>
          <w:rFonts w:ascii="Arial" w:eastAsia="Arial" w:hAnsi="Arial" w:cs="Arial"/>
          <w:b/>
          <w:sz w:val="20"/>
          <w:szCs w:val="20"/>
        </w:rPr>
      </w:pPr>
    </w:p>
    <w:p w14:paraId="25A0B040"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w:t>
      </w:r>
    </w:p>
    <w:p w14:paraId="20964B36"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Sanciones por faltas administrativas no graves</w:t>
      </w:r>
    </w:p>
    <w:p w14:paraId="40D026CA" w14:textId="77777777" w:rsidR="00572E02" w:rsidRDefault="00572E02">
      <w:pPr>
        <w:ind w:firstLine="284"/>
        <w:jc w:val="both"/>
        <w:rPr>
          <w:rFonts w:ascii="Arial" w:eastAsia="Arial" w:hAnsi="Arial" w:cs="Arial"/>
          <w:b/>
          <w:sz w:val="20"/>
          <w:szCs w:val="20"/>
        </w:rPr>
      </w:pPr>
    </w:p>
    <w:p w14:paraId="0C6CFAD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75. </w:t>
      </w:r>
      <w:r>
        <w:rPr>
          <w:rFonts w:ascii="Arial" w:eastAsia="Arial" w:hAnsi="Arial" w:cs="Arial"/>
          <w:sz w:val="20"/>
          <w:szCs w:val="20"/>
        </w:rPr>
        <w:t>En los casos de responsabilidades administrativas distintas a las que son competencia del Tribunal, la Contraloría o los órganos internos de control impondrán las sanciones administrativas siguientes:</w:t>
      </w:r>
    </w:p>
    <w:p w14:paraId="4BE09DD7" w14:textId="77777777" w:rsidR="00572E02" w:rsidRDefault="00572E02">
      <w:pPr>
        <w:ind w:firstLine="284"/>
        <w:jc w:val="both"/>
        <w:rPr>
          <w:rFonts w:ascii="Arial" w:eastAsia="Arial" w:hAnsi="Arial" w:cs="Arial"/>
          <w:sz w:val="20"/>
          <w:szCs w:val="20"/>
        </w:rPr>
      </w:pPr>
    </w:p>
    <w:p w14:paraId="03142BBC" w14:textId="77777777" w:rsidR="00572E02" w:rsidRDefault="003B56BE">
      <w:pPr>
        <w:numPr>
          <w:ilvl w:val="0"/>
          <w:numId w:val="6"/>
        </w:numPr>
        <w:ind w:left="426" w:hanging="426"/>
        <w:jc w:val="both"/>
        <w:rPr>
          <w:rFonts w:ascii="Arial" w:eastAsia="Arial" w:hAnsi="Arial" w:cs="Arial"/>
          <w:sz w:val="20"/>
          <w:szCs w:val="20"/>
        </w:rPr>
      </w:pPr>
      <w:r>
        <w:rPr>
          <w:rFonts w:ascii="Arial" w:eastAsia="Arial" w:hAnsi="Arial" w:cs="Arial"/>
          <w:sz w:val="20"/>
          <w:szCs w:val="20"/>
        </w:rPr>
        <w:t>Amonestación pública o privada;</w:t>
      </w:r>
    </w:p>
    <w:p w14:paraId="37DE6A9E" w14:textId="77777777" w:rsidR="00572E02" w:rsidRDefault="00572E02">
      <w:pPr>
        <w:ind w:left="426" w:hanging="426"/>
        <w:jc w:val="both"/>
        <w:rPr>
          <w:rFonts w:ascii="Arial" w:eastAsia="Arial" w:hAnsi="Arial" w:cs="Arial"/>
          <w:sz w:val="20"/>
          <w:szCs w:val="20"/>
        </w:rPr>
      </w:pPr>
    </w:p>
    <w:p w14:paraId="6AAD0664" w14:textId="77777777" w:rsidR="00572E02" w:rsidRDefault="003B56BE">
      <w:pPr>
        <w:numPr>
          <w:ilvl w:val="0"/>
          <w:numId w:val="6"/>
        </w:numPr>
        <w:ind w:left="426" w:hanging="426"/>
        <w:jc w:val="both"/>
        <w:rPr>
          <w:rFonts w:ascii="Arial" w:eastAsia="Arial" w:hAnsi="Arial" w:cs="Arial"/>
          <w:sz w:val="20"/>
          <w:szCs w:val="20"/>
        </w:rPr>
      </w:pPr>
      <w:r>
        <w:rPr>
          <w:rFonts w:ascii="Arial" w:eastAsia="Arial" w:hAnsi="Arial" w:cs="Arial"/>
          <w:sz w:val="20"/>
          <w:szCs w:val="20"/>
        </w:rPr>
        <w:t>Suspensión del empleo, cargo o comisión;</w:t>
      </w:r>
    </w:p>
    <w:p w14:paraId="0ADB16C1" w14:textId="77777777" w:rsidR="00572E02" w:rsidRDefault="00572E02">
      <w:pPr>
        <w:ind w:left="426" w:hanging="426"/>
        <w:jc w:val="both"/>
        <w:rPr>
          <w:rFonts w:ascii="Arial" w:eastAsia="Arial" w:hAnsi="Arial" w:cs="Arial"/>
          <w:sz w:val="20"/>
          <w:szCs w:val="20"/>
        </w:rPr>
      </w:pPr>
    </w:p>
    <w:p w14:paraId="12049739" w14:textId="77777777" w:rsidR="00572E02" w:rsidRDefault="003B56BE">
      <w:pPr>
        <w:numPr>
          <w:ilvl w:val="0"/>
          <w:numId w:val="6"/>
        </w:numPr>
        <w:ind w:left="426" w:hanging="426"/>
        <w:jc w:val="both"/>
        <w:rPr>
          <w:rFonts w:ascii="Arial" w:eastAsia="Arial" w:hAnsi="Arial" w:cs="Arial"/>
          <w:sz w:val="20"/>
          <w:szCs w:val="20"/>
        </w:rPr>
      </w:pPr>
      <w:r>
        <w:rPr>
          <w:rFonts w:ascii="Arial" w:eastAsia="Arial" w:hAnsi="Arial" w:cs="Arial"/>
          <w:sz w:val="20"/>
          <w:szCs w:val="20"/>
        </w:rPr>
        <w:t>Destitución de su empleo, cargo o comisión, y</w:t>
      </w:r>
    </w:p>
    <w:p w14:paraId="552A2685" w14:textId="77777777" w:rsidR="00572E02" w:rsidRDefault="00572E02">
      <w:pPr>
        <w:ind w:left="426" w:hanging="426"/>
        <w:rPr>
          <w:rFonts w:ascii="Arial" w:eastAsia="Arial" w:hAnsi="Arial" w:cs="Arial"/>
          <w:sz w:val="20"/>
          <w:szCs w:val="20"/>
        </w:rPr>
      </w:pPr>
    </w:p>
    <w:p w14:paraId="4D149ABA" w14:textId="77777777" w:rsidR="00572E02" w:rsidRDefault="003B56BE">
      <w:pPr>
        <w:numPr>
          <w:ilvl w:val="0"/>
          <w:numId w:val="6"/>
        </w:numPr>
        <w:ind w:left="426" w:hanging="426"/>
        <w:jc w:val="both"/>
        <w:rPr>
          <w:rFonts w:ascii="Arial" w:eastAsia="Arial" w:hAnsi="Arial" w:cs="Arial"/>
          <w:sz w:val="20"/>
          <w:szCs w:val="20"/>
        </w:rPr>
      </w:pPr>
      <w:r>
        <w:rPr>
          <w:rFonts w:ascii="Arial" w:eastAsia="Arial" w:hAnsi="Arial" w:cs="Arial"/>
          <w:sz w:val="20"/>
          <w:szCs w:val="20"/>
        </w:rPr>
        <w:t>Inhabilitación temporal para desempeñar empleos, cargos o comisiones en el servicio público y para participar en adquisiciones, arrendamientos, servicios u obras públicas.</w:t>
      </w:r>
    </w:p>
    <w:p w14:paraId="2A80A651" w14:textId="77777777" w:rsidR="00572E02" w:rsidRDefault="00572E02">
      <w:pPr>
        <w:ind w:left="709" w:firstLine="284"/>
        <w:jc w:val="both"/>
        <w:rPr>
          <w:rFonts w:ascii="Arial" w:eastAsia="Arial" w:hAnsi="Arial" w:cs="Arial"/>
          <w:sz w:val="20"/>
          <w:szCs w:val="20"/>
        </w:rPr>
      </w:pPr>
    </w:p>
    <w:p w14:paraId="2479359D" w14:textId="77777777" w:rsidR="00572E02" w:rsidRDefault="003B56BE">
      <w:pPr>
        <w:jc w:val="both"/>
        <w:rPr>
          <w:rFonts w:ascii="Arial" w:eastAsia="Arial" w:hAnsi="Arial" w:cs="Arial"/>
          <w:sz w:val="20"/>
          <w:szCs w:val="20"/>
        </w:rPr>
      </w:pPr>
      <w:r>
        <w:rPr>
          <w:rFonts w:ascii="Arial" w:eastAsia="Arial" w:hAnsi="Arial" w:cs="Arial"/>
          <w:sz w:val="20"/>
          <w:szCs w:val="20"/>
        </w:rPr>
        <w:t>La Contraloría y los órganos internos de control podrán imponer una o más de las sanciones administrativas señaladas en este artículo, siempre y cuando sean compatibles entre ellas y de acuerdo a la trascendencia de la falta administrativa no grave.</w:t>
      </w:r>
    </w:p>
    <w:p w14:paraId="590A86C0" w14:textId="77777777" w:rsidR="00572E02" w:rsidRDefault="00572E02">
      <w:pPr>
        <w:ind w:firstLine="284"/>
        <w:jc w:val="both"/>
        <w:rPr>
          <w:rFonts w:ascii="Arial" w:eastAsia="Arial" w:hAnsi="Arial" w:cs="Arial"/>
          <w:sz w:val="20"/>
          <w:szCs w:val="20"/>
        </w:rPr>
      </w:pPr>
    </w:p>
    <w:p w14:paraId="03E04EDE" w14:textId="77777777" w:rsidR="00572E02" w:rsidRDefault="003B56BE">
      <w:pPr>
        <w:jc w:val="both"/>
        <w:rPr>
          <w:rFonts w:ascii="Arial" w:eastAsia="Arial" w:hAnsi="Arial" w:cs="Arial"/>
          <w:sz w:val="20"/>
          <w:szCs w:val="20"/>
        </w:rPr>
      </w:pPr>
      <w:r>
        <w:rPr>
          <w:rFonts w:ascii="Arial" w:eastAsia="Arial" w:hAnsi="Arial" w:cs="Arial"/>
          <w:sz w:val="20"/>
          <w:szCs w:val="20"/>
        </w:rPr>
        <w:t>La suspensión del empleo, cargo o comisión que se imponga podrá ser de uno a treinta días naturales.</w:t>
      </w:r>
    </w:p>
    <w:p w14:paraId="4F3E4954" w14:textId="77777777" w:rsidR="00572E02" w:rsidRDefault="00572E02">
      <w:pPr>
        <w:ind w:firstLine="284"/>
        <w:jc w:val="both"/>
        <w:rPr>
          <w:rFonts w:ascii="Arial" w:eastAsia="Arial" w:hAnsi="Arial" w:cs="Arial"/>
          <w:sz w:val="20"/>
          <w:szCs w:val="20"/>
        </w:rPr>
      </w:pPr>
    </w:p>
    <w:p w14:paraId="238FFB93" w14:textId="77777777" w:rsidR="00572E02" w:rsidRDefault="003B56BE">
      <w:pPr>
        <w:jc w:val="both"/>
        <w:rPr>
          <w:rFonts w:ascii="Arial" w:eastAsia="Arial" w:hAnsi="Arial" w:cs="Arial"/>
          <w:sz w:val="20"/>
          <w:szCs w:val="20"/>
        </w:rPr>
      </w:pPr>
      <w:r>
        <w:rPr>
          <w:rFonts w:ascii="Arial" w:eastAsia="Arial" w:hAnsi="Arial" w:cs="Arial"/>
          <w:sz w:val="20"/>
          <w:szCs w:val="20"/>
        </w:rPr>
        <w:t>En caso de que se imponga como sanción la inhabilitación temporal, ésta no será menor de tres meses ni podrá exceder de un año.</w:t>
      </w:r>
    </w:p>
    <w:p w14:paraId="65B30AFF" w14:textId="77777777" w:rsidR="00572E02" w:rsidRDefault="00572E02">
      <w:pPr>
        <w:ind w:firstLine="284"/>
        <w:jc w:val="both"/>
        <w:rPr>
          <w:rFonts w:ascii="Arial" w:eastAsia="Arial" w:hAnsi="Arial" w:cs="Arial"/>
          <w:sz w:val="20"/>
          <w:szCs w:val="20"/>
        </w:rPr>
      </w:pPr>
    </w:p>
    <w:p w14:paraId="20B9B54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76. </w:t>
      </w:r>
      <w:r>
        <w:rPr>
          <w:rFonts w:ascii="Arial" w:eastAsia="Arial" w:hAnsi="Arial" w:cs="Arial"/>
          <w:sz w:val="20"/>
          <w:szCs w:val="20"/>
        </w:rPr>
        <w:t>Para la imposición de las sanciones a que se refiere el artículo anterior se deberán considerar los elementos del empleo, cargo o comisión que desempeñaba el servidor público cuando incurrió en la falta, así como los siguientes:</w:t>
      </w:r>
    </w:p>
    <w:p w14:paraId="0F6B1F36" w14:textId="77777777" w:rsidR="00572E02" w:rsidRDefault="00572E02">
      <w:pPr>
        <w:ind w:firstLine="284"/>
        <w:jc w:val="both"/>
        <w:rPr>
          <w:rFonts w:ascii="Arial" w:eastAsia="Arial" w:hAnsi="Arial" w:cs="Arial"/>
          <w:sz w:val="20"/>
          <w:szCs w:val="20"/>
        </w:rPr>
      </w:pPr>
    </w:p>
    <w:p w14:paraId="1B990E9F" w14:textId="77777777" w:rsidR="00572E02" w:rsidRDefault="003B56BE">
      <w:pPr>
        <w:tabs>
          <w:tab w:val="left" w:pos="284"/>
        </w:tabs>
        <w:jc w:val="both"/>
        <w:rPr>
          <w:rFonts w:ascii="Arial" w:eastAsia="Arial" w:hAnsi="Arial" w:cs="Arial"/>
          <w:sz w:val="20"/>
          <w:szCs w:val="20"/>
        </w:rPr>
      </w:pPr>
      <w:r>
        <w:rPr>
          <w:rFonts w:ascii="Arial" w:eastAsia="Arial" w:hAnsi="Arial" w:cs="Arial"/>
          <w:b/>
          <w:sz w:val="20"/>
          <w:szCs w:val="20"/>
        </w:rPr>
        <w:lastRenderedPageBreak/>
        <w:t>I.</w:t>
      </w:r>
      <w:r>
        <w:rPr>
          <w:rFonts w:ascii="Arial" w:eastAsia="Arial" w:hAnsi="Arial" w:cs="Arial"/>
          <w:b/>
          <w:sz w:val="20"/>
          <w:szCs w:val="20"/>
        </w:rPr>
        <w:tab/>
      </w:r>
      <w:r>
        <w:rPr>
          <w:rFonts w:ascii="Arial" w:eastAsia="Arial" w:hAnsi="Arial" w:cs="Arial"/>
          <w:sz w:val="20"/>
          <w:szCs w:val="20"/>
        </w:rPr>
        <w:t>El nivel jerárquico y los antecedentes del infractor, entre ellos, la antigüedad en el servicio;</w:t>
      </w:r>
    </w:p>
    <w:p w14:paraId="59D29F7C" w14:textId="77777777" w:rsidR="00572E02" w:rsidRDefault="00572E02">
      <w:pPr>
        <w:tabs>
          <w:tab w:val="left" w:pos="284"/>
        </w:tabs>
        <w:ind w:firstLine="284"/>
        <w:jc w:val="both"/>
        <w:rPr>
          <w:rFonts w:ascii="Arial" w:eastAsia="Arial" w:hAnsi="Arial" w:cs="Arial"/>
          <w:b/>
          <w:sz w:val="20"/>
          <w:szCs w:val="20"/>
        </w:rPr>
      </w:pPr>
    </w:p>
    <w:p w14:paraId="003D3AF5" w14:textId="77777777" w:rsidR="00572E02" w:rsidRDefault="003B56BE">
      <w:pPr>
        <w:tabs>
          <w:tab w:val="left" w:pos="284"/>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Las condiciones exteriores y los medios de ejecución, y</w:t>
      </w:r>
    </w:p>
    <w:p w14:paraId="480B737D" w14:textId="77777777" w:rsidR="00572E02" w:rsidRDefault="00572E02">
      <w:pPr>
        <w:tabs>
          <w:tab w:val="left" w:pos="284"/>
        </w:tabs>
        <w:ind w:firstLine="284"/>
        <w:jc w:val="both"/>
        <w:rPr>
          <w:rFonts w:ascii="Arial" w:eastAsia="Arial" w:hAnsi="Arial" w:cs="Arial"/>
          <w:sz w:val="20"/>
          <w:szCs w:val="20"/>
        </w:rPr>
      </w:pPr>
    </w:p>
    <w:p w14:paraId="7A5A5BDF" w14:textId="77777777" w:rsidR="00572E02" w:rsidRDefault="003B56BE">
      <w:pPr>
        <w:tabs>
          <w:tab w:val="left" w:pos="284"/>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La reincidencia en el incumplimiento de obligaciones.</w:t>
      </w:r>
    </w:p>
    <w:p w14:paraId="778383F4" w14:textId="77777777" w:rsidR="00572E02" w:rsidRDefault="00572E02">
      <w:pPr>
        <w:ind w:firstLine="284"/>
        <w:jc w:val="both"/>
        <w:rPr>
          <w:rFonts w:ascii="Arial" w:eastAsia="Arial" w:hAnsi="Arial" w:cs="Arial"/>
          <w:sz w:val="20"/>
          <w:szCs w:val="20"/>
        </w:rPr>
      </w:pPr>
    </w:p>
    <w:p w14:paraId="0B6A10EB" w14:textId="77777777" w:rsidR="00572E02" w:rsidRDefault="003B56BE">
      <w:pPr>
        <w:jc w:val="both"/>
        <w:rPr>
          <w:rFonts w:ascii="Arial" w:eastAsia="Arial" w:hAnsi="Arial" w:cs="Arial"/>
          <w:sz w:val="20"/>
          <w:szCs w:val="20"/>
        </w:rPr>
      </w:pPr>
      <w:r>
        <w:rPr>
          <w:rFonts w:ascii="Arial" w:eastAsia="Arial" w:hAnsi="Arial" w:cs="Arial"/>
          <w:sz w:val="20"/>
          <w:szCs w:val="20"/>
        </w:rPr>
        <w:t>En caso de reincidencia de faltas administrativas no graves, la sanción que imponga el Órgano Interno de Control no podrá ser igual o menor a la impuesta con anterioridad.</w:t>
      </w:r>
    </w:p>
    <w:p w14:paraId="7F17C2C9" w14:textId="77777777" w:rsidR="00572E02" w:rsidRDefault="00572E02">
      <w:pPr>
        <w:ind w:firstLine="284"/>
        <w:jc w:val="both"/>
        <w:rPr>
          <w:rFonts w:ascii="Arial" w:eastAsia="Arial" w:hAnsi="Arial" w:cs="Arial"/>
          <w:sz w:val="20"/>
          <w:szCs w:val="20"/>
        </w:rPr>
      </w:pPr>
    </w:p>
    <w:p w14:paraId="4D989ACB" w14:textId="77777777" w:rsidR="00572E02" w:rsidRDefault="003B56BE">
      <w:pPr>
        <w:jc w:val="both"/>
        <w:rPr>
          <w:rFonts w:ascii="Arial" w:eastAsia="Arial" w:hAnsi="Arial" w:cs="Arial"/>
          <w:sz w:val="20"/>
          <w:szCs w:val="20"/>
        </w:rPr>
      </w:pPr>
      <w:r>
        <w:rPr>
          <w:rFonts w:ascii="Arial" w:eastAsia="Arial" w:hAnsi="Arial" w:cs="Arial"/>
          <w:sz w:val="20"/>
          <w:szCs w:val="20"/>
        </w:rPr>
        <w:t>Se considerará reincidente al que habiendo incurrido en una infracción que haya sido sancionada y hubiere causado ejecutoria, cometa otra del mismo tipo.</w:t>
      </w:r>
    </w:p>
    <w:p w14:paraId="72774EA9" w14:textId="77777777" w:rsidR="00572E02" w:rsidRDefault="00572E02">
      <w:pPr>
        <w:ind w:firstLine="284"/>
        <w:jc w:val="both"/>
        <w:rPr>
          <w:rFonts w:ascii="Arial" w:eastAsia="Arial" w:hAnsi="Arial" w:cs="Arial"/>
          <w:b/>
          <w:sz w:val="20"/>
          <w:szCs w:val="20"/>
        </w:rPr>
      </w:pPr>
    </w:p>
    <w:p w14:paraId="66119F5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77. </w:t>
      </w:r>
      <w:r>
        <w:rPr>
          <w:rFonts w:ascii="Arial" w:eastAsia="Arial" w:hAnsi="Arial" w:cs="Arial"/>
          <w:sz w:val="20"/>
          <w:szCs w:val="20"/>
        </w:rPr>
        <w:t>Corresponde a la Contraloría o a los órganos internos de control imponer las sanciones por faltas administrativas no graves, y ejecutarlas. La Contraloría o los órganos internos de control podrán abstenerse de imponer la sanción que corresponda siempre que el servidor público:</w:t>
      </w:r>
    </w:p>
    <w:p w14:paraId="4D1A561F" w14:textId="77777777" w:rsidR="00572E02" w:rsidRDefault="00572E02">
      <w:pPr>
        <w:ind w:firstLine="284"/>
        <w:jc w:val="both"/>
        <w:rPr>
          <w:rFonts w:ascii="Arial" w:eastAsia="Arial" w:hAnsi="Arial" w:cs="Arial"/>
          <w:sz w:val="20"/>
          <w:szCs w:val="20"/>
        </w:rPr>
      </w:pPr>
    </w:p>
    <w:p w14:paraId="0666BFBA" w14:textId="77777777" w:rsidR="00572E02" w:rsidRDefault="003B56BE">
      <w:pPr>
        <w:numPr>
          <w:ilvl w:val="0"/>
          <w:numId w:val="7"/>
        </w:numPr>
        <w:tabs>
          <w:tab w:val="left" w:pos="426"/>
        </w:tabs>
        <w:ind w:left="0" w:firstLine="0"/>
        <w:jc w:val="both"/>
        <w:rPr>
          <w:rFonts w:ascii="Arial" w:eastAsia="Arial" w:hAnsi="Arial" w:cs="Arial"/>
          <w:sz w:val="20"/>
          <w:szCs w:val="20"/>
        </w:rPr>
      </w:pPr>
      <w:r>
        <w:rPr>
          <w:rFonts w:ascii="Arial" w:eastAsia="Arial" w:hAnsi="Arial" w:cs="Arial"/>
          <w:sz w:val="20"/>
          <w:szCs w:val="20"/>
        </w:rPr>
        <w:t>No haya sido sancionado previamente por la misma falta administrativa no grave; y</w:t>
      </w:r>
    </w:p>
    <w:p w14:paraId="2ED5FB98" w14:textId="77777777" w:rsidR="00572E02" w:rsidRDefault="00572E02">
      <w:pPr>
        <w:tabs>
          <w:tab w:val="left" w:pos="426"/>
        </w:tabs>
        <w:jc w:val="both"/>
        <w:rPr>
          <w:rFonts w:ascii="Arial" w:eastAsia="Arial" w:hAnsi="Arial" w:cs="Arial"/>
          <w:sz w:val="20"/>
          <w:szCs w:val="20"/>
        </w:rPr>
      </w:pPr>
    </w:p>
    <w:p w14:paraId="6221B27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No haya actuado de forma dolosa.</w:t>
      </w:r>
    </w:p>
    <w:p w14:paraId="41C83434" w14:textId="77777777" w:rsidR="00572E02" w:rsidRDefault="00572E02">
      <w:pPr>
        <w:ind w:firstLine="284"/>
        <w:jc w:val="both"/>
        <w:rPr>
          <w:rFonts w:ascii="Arial" w:eastAsia="Arial" w:hAnsi="Arial" w:cs="Arial"/>
          <w:sz w:val="20"/>
          <w:szCs w:val="20"/>
        </w:rPr>
      </w:pPr>
    </w:p>
    <w:p w14:paraId="388798D7" w14:textId="77777777" w:rsidR="00572E02" w:rsidRDefault="003B56BE">
      <w:pPr>
        <w:jc w:val="both"/>
        <w:rPr>
          <w:rFonts w:ascii="Arial" w:eastAsia="Arial" w:hAnsi="Arial" w:cs="Arial"/>
          <w:sz w:val="20"/>
          <w:szCs w:val="20"/>
        </w:rPr>
      </w:pPr>
      <w:r>
        <w:rPr>
          <w:rFonts w:ascii="Arial" w:eastAsia="Arial" w:hAnsi="Arial" w:cs="Arial"/>
          <w:sz w:val="20"/>
          <w:szCs w:val="20"/>
        </w:rPr>
        <w:t>La Contraloría o los órganos internos de control dejarán constancia de la no imposición de la sanción a que se refiere el párrafo anterior.</w:t>
      </w:r>
    </w:p>
    <w:p w14:paraId="0FD8E532" w14:textId="77777777" w:rsidR="00572E02" w:rsidRDefault="00572E02">
      <w:pPr>
        <w:rPr>
          <w:rFonts w:ascii="Arial" w:eastAsia="Arial" w:hAnsi="Arial" w:cs="Arial"/>
          <w:b/>
          <w:sz w:val="20"/>
          <w:szCs w:val="20"/>
        </w:rPr>
      </w:pPr>
    </w:p>
    <w:p w14:paraId="0EDD5ADA"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II</w:t>
      </w:r>
    </w:p>
    <w:p w14:paraId="5CF30CB3"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Sanciones para los Servidores Públicos por Faltas Graves</w:t>
      </w:r>
    </w:p>
    <w:p w14:paraId="733B0F02" w14:textId="77777777" w:rsidR="00572E02" w:rsidRDefault="00572E02">
      <w:pPr>
        <w:ind w:firstLine="284"/>
        <w:jc w:val="center"/>
        <w:rPr>
          <w:rFonts w:ascii="Arial" w:eastAsia="Arial" w:hAnsi="Arial" w:cs="Arial"/>
          <w:b/>
          <w:sz w:val="20"/>
          <w:szCs w:val="20"/>
        </w:rPr>
      </w:pPr>
    </w:p>
    <w:p w14:paraId="3BBBB3B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78. </w:t>
      </w:r>
      <w:r>
        <w:rPr>
          <w:rFonts w:ascii="Arial" w:eastAsia="Arial" w:hAnsi="Arial" w:cs="Arial"/>
          <w:sz w:val="20"/>
          <w:szCs w:val="20"/>
        </w:rPr>
        <w:t>Las sanciones administrativas que imponga el Tribunal a los Servidores Públicos, derivado de los procedimientos por la comisión de faltas administrativas graves, consistirán en:</w:t>
      </w:r>
    </w:p>
    <w:p w14:paraId="2AEA5437" w14:textId="77777777" w:rsidR="00572E02" w:rsidRDefault="00572E02">
      <w:pPr>
        <w:ind w:firstLine="284"/>
        <w:jc w:val="both"/>
        <w:rPr>
          <w:rFonts w:ascii="Arial" w:eastAsia="Arial" w:hAnsi="Arial" w:cs="Arial"/>
          <w:b/>
          <w:sz w:val="20"/>
          <w:szCs w:val="20"/>
        </w:rPr>
      </w:pPr>
    </w:p>
    <w:p w14:paraId="7AAD888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Suspensión del empleo, cargo o comisión;</w:t>
      </w:r>
    </w:p>
    <w:p w14:paraId="6E5CDA32" w14:textId="77777777" w:rsidR="00572E02" w:rsidRDefault="00572E02">
      <w:pPr>
        <w:tabs>
          <w:tab w:val="left" w:pos="426"/>
        </w:tabs>
        <w:jc w:val="both"/>
        <w:rPr>
          <w:rFonts w:ascii="Arial" w:eastAsia="Arial" w:hAnsi="Arial" w:cs="Arial"/>
          <w:b/>
          <w:sz w:val="20"/>
          <w:szCs w:val="20"/>
        </w:rPr>
      </w:pPr>
    </w:p>
    <w:p w14:paraId="7B2BA0E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Destitución del empleo, cargo o comisión;</w:t>
      </w:r>
    </w:p>
    <w:p w14:paraId="53C9B289" w14:textId="77777777" w:rsidR="00572E02" w:rsidRDefault="00572E02">
      <w:pPr>
        <w:tabs>
          <w:tab w:val="left" w:pos="426"/>
        </w:tabs>
        <w:jc w:val="both"/>
        <w:rPr>
          <w:rFonts w:ascii="Arial" w:eastAsia="Arial" w:hAnsi="Arial" w:cs="Arial"/>
          <w:sz w:val="20"/>
          <w:szCs w:val="20"/>
        </w:rPr>
      </w:pPr>
    </w:p>
    <w:p w14:paraId="7BD3172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Sanción económica, y</w:t>
      </w:r>
    </w:p>
    <w:p w14:paraId="6C2BDD6D" w14:textId="77777777" w:rsidR="00572E02" w:rsidRDefault="00572E02">
      <w:pPr>
        <w:tabs>
          <w:tab w:val="left" w:pos="426"/>
        </w:tabs>
        <w:jc w:val="both"/>
        <w:rPr>
          <w:rFonts w:ascii="Arial" w:eastAsia="Arial" w:hAnsi="Arial" w:cs="Arial"/>
          <w:sz w:val="20"/>
          <w:szCs w:val="20"/>
        </w:rPr>
      </w:pPr>
    </w:p>
    <w:p w14:paraId="69DA898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Inhabilitación temporal para desempeñar empleos, cargos o comisiones en el servicio público y para participar en adquisiciones, arrendamientos, servicios u obras públicas.</w:t>
      </w:r>
    </w:p>
    <w:p w14:paraId="7FDA94F2" w14:textId="77777777" w:rsidR="00572E02" w:rsidRDefault="00572E02">
      <w:pPr>
        <w:ind w:firstLine="284"/>
        <w:jc w:val="both"/>
        <w:rPr>
          <w:rFonts w:ascii="Arial" w:eastAsia="Arial" w:hAnsi="Arial" w:cs="Arial"/>
          <w:sz w:val="20"/>
          <w:szCs w:val="20"/>
        </w:rPr>
      </w:pPr>
    </w:p>
    <w:p w14:paraId="7F90FBC0" w14:textId="77777777" w:rsidR="00572E02" w:rsidRDefault="003B56BE">
      <w:pPr>
        <w:jc w:val="both"/>
        <w:rPr>
          <w:rFonts w:ascii="Arial" w:eastAsia="Arial" w:hAnsi="Arial" w:cs="Arial"/>
          <w:sz w:val="20"/>
          <w:szCs w:val="20"/>
        </w:rPr>
      </w:pPr>
      <w:r>
        <w:rPr>
          <w:rFonts w:ascii="Arial" w:eastAsia="Arial" w:hAnsi="Arial" w:cs="Arial"/>
          <w:sz w:val="20"/>
          <w:szCs w:val="20"/>
        </w:rPr>
        <w:t>A juicio del Tribunal, podrán ser impuestas al infractor una o más de las sanciones señaladas, siempre y cuando sean compatibles entre ellas y de acuerdo a la gravedad de la Falta administrativa grave.</w:t>
      </w:r>
    </w:p>
    <w:p w14:paraId="7816EE0E" w14:textId="77777777" w:rsidR="00572E02" w:rsidRDefault="00572E02">
      <w:pPr>
        <w:jc w:val="both"/>
        <w:rPr>
          <w:rFonts w:ascii="Arial" w:eastAsia="Arial" w:hAnsi="Arial" w:cs="Arial"/>
          <w:sz w:val="20"/>
          <w:szCs w:val="20"/>
        </w:rPr>
      </w:pPr>
    </w:p>
    <w:p w14:paraId="22B7924A" w14:textId="77777777" w:rsidR="00572E02" w:rsidRDefault="003B56BE">
      <w:pPr>
        <w:jc w:val="both"/>
        <w:rPr>
          <w:rFonts w:ascii="Arial" w:eastAsia="Arial" w:hAnsi="Arial" w:cs="Arial"/>
          <w:sz w:val="20"/>
          <w:szCs w:val="20"/>
        </w:rPr>
      </w:pPr>
      <w:r>
        <w:rPr>
          <w:rFonts w:ascii="Arial" w:eastAsia="Arial" w:hAnsi="Arial" w:cs="Arial"/>
          <w:sz w:val="20"/>
          <w:szCs w:val="20"/>
        </w:rPr>
        <w:t>La suspensión del empleo, cargo o comisión que se imponga podrá ser de treinta a noventa días naturales.</w:t>
      </w:r>
    </w:p>
    <w:p w14:paraId="7773D674" w14:textId="77777777" w:rsidR="00572E02" w:rsidRDefault="00572E02">
      <w:pPr>
        <w:jc w:val="both"/>
        <w:rPr>
          <w:rFonts w:ascii="Arial" w:eastAsia="Arial" w:hAnsi="Arial" w:cs="Arial"/>
          <w:sz w:val="20"/>
          <w:szCs w:val="20"/>
        </w:rPr>
      </w:pPr>
    </w:p>
    <w:p w14:paraId="31F71B79" w14:textId="77777777" w:rsidR="00572E02" w:rsidRDefault="003B56BE">
      <w:pPr>
        <w:jc w:val="both"/>
        <w:rPr>
          <w:rFonts w:ascii="Arial" w:eastAsia="Arial" w:hAnsi="Arial" w:cs="Arial"/>
          <w:sz w:val="20"/>
          <w:szCs w:val="20"/>
        </w:rPr>
      </w:pPr>
      <w:r>
        <w:rPr>
          <w:rFonts w:ascii="Arial" w:eastAsia="Arial" w:hAnsi="Arial" w:cs="Arial"/>
          <w:sz w:val="20"/>
          <w:szCs w:val="20"/>
        </w:rPr>
        <w:t>En caso de que se determine la inhabilitación, ésta será de uno hasta diez años si el monto de la afectación de la falta administrativa grave no excede de doscientas veces el valor diario de la Unidad de Medida y Actualización, y de diez a veinte años si dicho monto excede de dicho límite. Cuando no se cause daños o perjuicios, ni exista beneficio o lucro alguno, se podrán imponer de tres meses a un año de inhabilitación.</w:t>
      </w:r>
    </w:p>
    <w:p w14:paraId="6FE5CA32" w14:textId="77777777" w:rsidR="00572E02" w:rsidRDefault="00572E02">
      <w:pPr>
        <w:ind w:firstLine="284"/>
        <w:jc w:val="both"/>
        <w:rPr>
          <w:rFonts w:ascii="Arial" w:eastAsia="Arial" w:hAnsi="Arial" w:cs="Arial"/>
          <w:sz w:val="20"/>
          <w:szCs w:val="20"/>
        </w:rPr>
      </w:pPr>
    </w:p>
    <w:p w14:paraId="5D8AC6D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79. </w:t>
      </w:r>
      <w:r>
        <w:rPr>
          <w:rFonts w:ascii="Arial" w:eastAsia="Arial" w:hAnsi="Arial" w:cs="Arial"/>
          <w:sz w:val="20"/>
          <w:szCs w:val="20"/>
        </w:rPr>
        <w:t>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14:paraId="2FFA1412" w14:textId="77777777" w:rsidR="00572E02" w:rsidRDefault="00572E02">
      <w:pPr>
        <w:ind w:firstLine="284"/>
        <w:jc w:val="both"/>
        <w:rPr>
          <w:rFonts w:ascii="Arial" w:eastAsia="Arial" w:hAnsi="Arial" w:cs="Arial"/>
          <w:sz w:val="20"/>
          <w:szCs w:val="20"/>
        </w:rPr>
      </w:pPr>
    </w:p>
    <w:p w14:paraId="27E0CFB5" w14:textId="77777777" w:rsidR="00572E02" w:rsidRDefault="003B56BE">
      <w:pPr>
        <w:jc w:val="both"/>
        <w:rPr>
          <w:rFonts w:ascii="Arial" w:eastAsia="Arial" w:hAnsi="Arial" w:cs="Arial"/>
          <w:sz w:val="20"/>
          <w:szCs w:val="20"/>
        </w:rPr>
      </w:pPr>
      <w:r>
        <w:rPr>
          <w:rFonts w:ascii="Arial" w:eastAsia="Arial" w:hAnsi="Arial" w:cs="Arial"/>
          <w:sz w:val="20"/>
          <w:szCs w:val="20"/>
        </w:rPr>
        <w:t>El Tribunal determinará el pago de una indemnización cuando, la falta administrativa grave a que se refiere el párrafo anterior provocó daños y perjuicios a la Hacienda Pública Estatal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p w14:paraId="768D0C12" w14:textId="77777777" w:rsidR="00572E02" w:rsidRDefault="00572E02">
      <w:pPr>
        <w:jc w:val="both"/>
        <w:rPr>
          <w:rFonts w:ascii="Arial" w:eastAsia="Arial" w:hAnsi="Arial" w:cs="Arial"/>
          <w:sz w:val="20"/>
          <w:szCs w:val="20"/>
        </w:rPr>
      </w:pPr>
    </w:p>
    <w:p w14:paraId="1C150D0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80. </w:t>
      </w:r>
      <w:r>
        <w:rPr>
          <w:rFonts w:ascii="Arial" w:eastAsia="Arial" w:hAnsi="Arial" w:cs="Arial"/>
          <w:sz w:val="20"/>
          <w:szCs w:val="20"/>
        </w:rPr>
        <w:t>Para la imposición de las sanciones a que se refiere el artículo 78 de esta Ley se deberán considerar los elementos del empleo, cargo o comisión que desempeñaba el servidor público cuando incurrió en la falta, así como los siguientes:</w:t>
      </w:r>
    </w:p>
    <w:p w14:paraId="6EA143AB" w14:textId="77777777" w:rsidR="00572E02" w:rsidRDefault="00572E02">
      <w:pPr>
        <w:ind w:firstLine="284"/>
        <w:jc w:val="both"/>
        <w:rPr>
          <w:rFonts w:ascii="Arial" w:eastAsia="Arial" w:hAnsi="Arial" w:cs="Arial"/>
          <w:sz w:val="20"/>
          <w:szCs w:val="20"/>
        </w:rPr>
      </w:pPr>
    </w:p>
    <w:p w14:paraId="3BADE29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Los daños y perjuicios patrimoniales causados por los actos u omisiones;</w:t>
      </w:r>
    </w:p>
    <w:p w14:paraId="18D9C0CD" w14:textId="77777777" w:rsidR="00572E02" w:rsidRDefault="00572E02">
      <w:pPr>
        <w:tabs>
          <w:tab w:val="left" w:pos="426"/>
        </w:tabs>
        <w:jc w:val="both"/>
        <w:rPr>
          <w:rFonts w:ascii="Arial" w:eastAsia="Arial" w:hAnsi="Arial" w:cs="Arial"/>
          <w:b/>
          <w:sz w:val="20"/>
          <w:szCs w:val="20"/>
        </w:rPr>
      </w:pPr>
    </w:p>
    <w:p w14:paraId="74C6301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El nivel jerárquico y los antecedentes del infractor, entre ellos la antigüedad en el servicio;</w:t>
      </w:r>
    </w:p>
    <w:p w14:paraId="722EF3D5" w14:textId="77777777" w:rsidR="00572E02" w:rsidRDefault="00572E02">
      <w:pPr>
        <w:tabs>
          <w:tab w:val="left" w:pos="426"/>
        </w:tabs>
        <w:jc w:val="both"/>
        <w:rPr>
          <w:rFonts w:ascii="Arial" w:eastAsia="Arial" w:hAnsi="Arial" w:cs="Arial"/>
          <w:sz w:val="20"/>
          <w:szCs w:val="20"/>
        </w:rPr>
      </w:pPr>
    </w:p>
    <w:p w14:paraId="0E4D35B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Las circunstancias socioeconómicas del servidor público;</w:t>
      </w:r>
    </w:p>
    <w:p w14:paraId="43130A72" w14:textId="77777777" w:rsidR="00572E02" w:rsidRDefault="00572E02">
      <w:pPr>
        <w:tabs>
          <w:tab w:val="left" w:pos="426"/>
        </w:tabs>
        <w:jc w:val="both"/>
        <w:rPr>
          <w:rFonts w:ascii="Arial" w:eastAsia="Arial" w:hAnsi="Arial" w:cs="Arial"/>
          <w:sz w:val="20"/>
          <w:szCs w:val="20"/>
        </w:rPr>
      </w:pPr>
    </w:p>
    <w:p w14:paraId="4C84842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Las condiciones exteriores y los medios de ejecución;</w:t>
      </w:r>
    </w:p>
    <w:p w14:paraId="12CE32EC" w14:textId="77777777" w:rsidR="00572E02" w:rsidRDefault="00572E02">
      <w:pPr>
        <w:tabs>
          <w:tab w:val="left" w:pos="426"/>
        </w:tabs>
        <w:jc w:val="both"/>
        <w:rPr>
          <w:rFonts w:ascii="Arial" w:eastAsia="Arial" w:hAnsi="Arial" w:cs="Arial"/>
          <w:sz w:val="20"/>
          <w:szCs w:val="20"/>
        </w:rPr>
      </w:pPr>
    </w:p>
    <w:p w14:paraId="0B84330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La reincidencia en el incumplimiento de obligaciones, y</w:t>
      </w:r>
    </w:p>
    <w:p w14:paraId="69A70662" w14:textId="77777777" w:rsidR="00572E02" w:rsidRDefault="00572E02">
      <w:pPr>
        <w:tabs>
          <w:tab w:val="left" w:pos="426"/>
        </w:tabs>
        <w:jc w:val="both"/>
        <w:rPr>
          <w:rFonts w:ascii="Arial" w:eastAsia="Arial" w:hAnsi="Arial" w:cs="Arial"/>
          <w:sz w:val="20"/>
          <w:szCs w:val="20"/>
        </w:rPr>
      </w:pPr>
    </w:p>
    <w:p w14:paraId="47ACD23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El monto del beneficio derivado de la infracción que haya obtenido el responsable.</w:t>
      </w:r>
    </w:p>
    <w:p w14:paraId="7A5FAC8F" w14:textId="77777777" w:rsidR="00572E02" w:rsidRDefault="00572E02">
      <w:pPr>
        <w:rPr>
          <w:rFonts w:ascii="Arial" w:eastAsia="Arial" w:hAnsi="Arial" w:cs="Arial"/>
          <w:b/>
          <w:sz w:val="20"/>
          <w:szCs w:val="20"/>
        </w:rPr>
      </w:pPr>
    </w:p>
    <w:p w14:paraId="436BF132"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III</w:t>
      </w:r>
    </w:p>
    <w:p w14:paraId="1F10DFC3"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Sanciones por Faltas de particulares</w:t>
      </w:r>
    </w:p>
    <w:p w14:paraId="6564F216" w14:textId="77777777" w:rsidR="00572E02" w:rsidRDefault="00572E02">
      <w:pPr>
        <w:ind w:firstLine="284"/>
        <w:jc w:val="both"/>
        <w:rPr>
          <w:rFonts w:ascii="Arial" w:eastAsia="Arial" w:hAnsi="Arial" w:cs="Arial"/>
          <w:b/>
          <w:sz w:val="20"/>
          <w:szCs w:val="20"/>
        </w:rPr>
      </w:pPr>
    </w:p>
    <w:p w14:paraId="6CA8234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81. </w:t>
      </w:r>
      <w:r>
        <w:rPr>
          <w:rFonts w:ascii="Arial" w:eastAsia="Arial" w:hAnsi="Arial" w:cs="Arial"/>
          <w:sz w:val="20"/>
          <w:szCs w:val="20"/>
        </w:rPr>
        <w:t>Las sanciones administrativas que deban imponerse por faltas de particulares por comisión de alguna de las conductas previstas en los Capítulos III y IV del Título Tercero de esta Ley, consistirán en:</w:t>
      </w:r>
    </w:p>
    <w:p w14:paraId="095F8E6E" w14:textId="77777777" w:rsidR="00572E02" w:rsidRDefault="00572E02">
      <w:pPr>
        <w:ind w:firstLine="284"/>
        <w:jc w:val="both"/>
        <w:rPr>
          <w:rFonts w:ascii="Arial" w:eastAsia="Arial" w:hAnsi="Arial" w:cs="Arial"/>
          <w:sz w:val="20"/>
          <w:szCs w:val="20"/>
        </w:rPr>
      </w:pPr>
    </w:p>
    <w:p w14:paraId="31E7C7D6" w14:textId="77777777" w:rsidR="00572E02" w:rsidRDefault="003B56BE">
      <w:pPr>
        <w:numPr>
          <w:ilvl w:val="0"/>
          <w:numId w:val="9"/>
        </w:numPr>
        <w:tabs>
          <w:tab w:val="left" w:pos="426"/>
        </w:tabs>
        <w:ind w:left="0" w:firstLine="0"/>
        <w:jc w:val="both"/>
        <w:rPr>
          <w:rFonts w:ascii="Arial" w:eastAsia="Arial" w:hAnsi="Arial" w:cs="Arial"/>
          <w:sz w:val="20"/>
          <w:szCs w:val="20"/>
        </w:rPr>
      </w:pPr>
      <w:r>
        <w:rPr>
          <w:rFonts w:ascii="Arial" w:eastAsia="Arial" w:hAnsi="Arial" w:cs="Arial"/>
          <w:sz w:val="20"/>
          <w:szCs w:val="20"/>
        </w:rPr>
        <w:t>Tratándose de personas físicas:</w:t>
      </w:r>
    </w:p>
    <w:p w14:paraId="23EA2739" w14:textId="77777777" w:rsidR="00572E02" w:rsidRDefault="00572E02">
      <w:pPr>
        <w:tabs>
          <w:tab w:val="left" w:pos="426"/>
        </w:tabs>
        <w:jc w:val="both"/>
        <w:rPr>
          <w:rFonts w:ascii="Arial" w:eastAsia="Arial" w:hAnsi="Arial" w:cs="Arial"/>
          <w:sz w:val="20"/>
          <w:szCs w:val="20"/>
        </w:rPr>
      </w:pPr>
    </w:p>
    <w:p w14:paraId="68EF7E4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a)</w:t>
      </w:r>
      <w:r>
        <w:rPr>
          <w:rFonts w:ascii="Arial" w:eastAsia="Arial" w:hAnsi="Arial" w:cs="Arial"/>
          <w:b/>
          <w:sz w:val="20"/>
          <w:szCs w:val="20"/>
        </w:rPr>
        <w:tab/>
      </w:r>
      <w:r>
        <w:rPr>
          <w:rFonts w:ascii="Arial" w:eastAsia="Arial" w:hAnsi="Arial" w:cs="Arial"/>
          <w:sz w:val="20"/>
          <w:szCs w:val="20"/>
        </w:rPr>
        <w:t>Sanción económica que podrá alcanzar hasta dos tantos de los beneficios obtenidos o, en caso de no haberlos obtenido, por el equivalente a la cantidad de cien hasta ciento cincuenta mil veces el valor diario de la Unidad de Medida y Actualización;</w:t>
      </w:r>
    </w:p>
    <w:p w14:paraId="46CD9D47" w14:textId="77777777" w:rsidR="00572E02" w:rsidRDefault="00572E02">
      <w:pPr>
        <w:tabs>
          <w:tab w:val="left" w:pos="426"/>
        </w:tabs>
        <w:jc w:val="both"/>
        <w:rPr>
          <w:rFonts w:ascii="Arial" w:eastAsia="Arial" w:hAnsi="Arial" w:cs="Arial"/>
          <w:sz w:val="20"/>
          <w:szCs w:val="20"/>
        </w:rPr>
      </w:pPr>
    </w:p>
    <w:p w14:paraId="59177AF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b)</w:t>
      </w:r>
      <w:r>
        <w:rPr>
          <w:rFonts w:ascii="Arial" w:eastAsia="Arial" w:hAnsi="Arial" w:cs="Arial"/>
          <w:b/>
          <w:sz w:val="20"/>
          <w:szCs w:val="20"/>
        </w:rPr>
        <w:tab/>
      </w:r>
      <w:r>
        <w:rPr>
          <w:rFonts w:ascii="Arial" w:eastAsia="Arial" w:hAnsi="Arial" w:cs="Arial"/>
          <w:sz w:val="20"/>
          <w:szCs w:val="20"/>
        </w:rPr>
        <w:t>Inhabilitación temporal para participar en adquisiciones, arrendamientos, servicios u obras públicas, según corresponda, por un periodo que no será menor de tres meses ni mayor de ocho años;</w:t>
      </w:r>
    </w:p>
    <w:p w14:paraId="74D45AB2" w14:textId="77777777" w:rsidR="00572E02" w:rsidRDefault="00572E02">
      <w:pPr>
        <w:tabs>
          <w:tab w:val="left" w:pos="426"/>
        </w:tabs>
        <w:jc w:val="both"/>
        <w:rPr>
          <w:rFonts w:ascii="Arial" w:eastAsia="Arial" w:hAnsi="Arial" w:cs="Arial"/>
          <w:sz w:val="20"/>
          <w:szCs w:val="20"/>
        </w:rPr>
      </w:pPr>
    </w:p>
    <w:p w14:paraId="11A8552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c)</w:t>
      </w:r>
      <w:r>
        <w:rPr>
          <w:rFonts w:ascii="Arial" w:eastAsia="Arial" w:hAnsi="Arial" w:cs="Arial"/>
          <w:b/>
          <w:sz w:val="20"/>
          <w:szCs w:val="20"/>
        </w:rPr>
        <w:tab/>
      </w:r>
      <w:r>
        <w:rPr>
          <w:rFonts w:ascii="Arial" w:eastAsia="Arial" w:hAnsi="Arial" w:cs="Arial"/>
          <w:sz w:val="20"/>
          <w:szCs w:val="20"/>
        </w:rPr>
        <w:t>Indemnización por los daños y perjuicios ocasionados a la Hacienda Pública estatal o municipal, o al patrimonio de los entes públicos.</w:t>
      </w:r>
    </w:p>
    <w:p w14:paraId="01D68D36" w14:textId="77777777" w:rsidR="00572E02" w:rsidRDefault="00572E02">
      <w:pPr>
        <w:tabs>
          <w:tab w:val="left" w:pos="426"/>
        </w:tabs>
        <w:jc w:val="both"/>
        <w:rPr>
          <w:rFonts w:ascii="Arial" w:eastAsia="Arial" w:hAnsi="Arial" w:cs="Arial"/>
          <w:sz w:val="20"/>
          <w:szCs w:val="20"/>
        </w:rPr>
      </w:pPr>
    </w:p>
    <w:p w14:paraId="1EF4094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Tratándose de personas morales:</w:t>
      </w:r>
    </w:p>
    <w:p w14:paraId="13143579" w14:textId="77777777" w:rsidR="00572E02" w:rsidRDefault="00572E02">
      <w:pPr>
        <w:tabs>
          <w:tab w:val="left" w:pos="426"/>
        </w:tabs>
        <w:jc w:val="both"/>
        <w:rPr>
          <w:rFonts w:ascii="Arial" w:eastAsia="Arial" w:hAnsi="Arial" w:cs="Arial"/>
          <w:sz w:val="20"/>
          <w:szCs w:val="20"/>
        </w:rPr>
      </w:pPr>
    </w:p>
    <w:p w14:paraId="09541D2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a)</w:t>
      </w:r>
      <w:r>
        <w:rPr>
          <w:rFonts w:ascii="Arial" w:eastAsia="Arial" w:hAnsi="Arial" w:cs="Arial"/>
          <w:b/>
          <w:sz w:val="20"/>
          <w:szCs w:val="20"/>
        </w:rPr>
        <w:tab/>
      </w:r>
      <w:r>
        <w:rPr>
          <w:rFonts w:ascii="Arial" w:eastAsia="Arial" w:hAnsi="Arial" w:cs="Arial"/>
          <w:sz w:val="20"/>
          <w:szCs w:val="20"/>
        </w:rPr>
        <w:t>Sanción económica que podrá alcanzar hasta dos tantos de los beneficios obtenidos, en caso de no haberlos obtenido, por el equivalente a la cantidad de mil hasta un millón quinientas mil veces el valor diario de la Unidad de Medida y Actualización;</w:t>
      </w:r>
    </w:p>
    <w:p w14:paraId="7AF0265A" w14:textId="77777777" w:rsidR="00572E02" w:rsidRDefault="00572E02">
      <w:pPr>
        <w:tabs>
          <w:tab w:val="left" w:pos="426"/>
        </w:tabs>
        <w:jc w:val="both"/>
        <w:rPr>
          <w:rFonts w:ascii="Arial" w:eastAsia="Arial" w:hAnsi="Arial" w:cs="Arial"/>
          <w:sz w:val="20"/>
          <w:szCs w:val="20"/>
        </w:rPr>
      </w:pPr>
    </w:p>
    <w:p w14:paraId="69FC572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b)</w:t>
      </w:r>
      <w:r>
        <w:rPr>
          <w:rFonts w:ascii="Arial" w:eastAsia="Arial" w:hAnsi="Arial" w:cs="Arial"/>
          <w:b/>
          <w:sz w:val="20"/>
          <w:szCs w:val="20"/>
        </w:rPr>
        <w:tab/>
      </w:r>
      <w:r>
        <w:rPr>
          <w:rFonts w:ascii="Arial" w:eastAsia="Arial" w:hAnsi="Arial" w:cs="Arial"/>
          <w:sz w:val="20"/>
          <w:szCs w:val="20"/>
        </w:rPr>
        <w:t>Inhabilitación temporal para participar en adquisiciones, arrendamientos, servicios u obras públicas, por un periodo que no será menor de tres meses ni mayor de diez años;</w:t>
      </w:r>
    </w:p>
    <w:p w14:paraId="10A99618" w14:textId="77777777" w:rsidR="00572E02" w:rsidRDefault="00572E02">
      <w:pPr>
        <w:tabs>
          <w:tab w:val="left" w:pos="426"/>
        </w:tabs>
        <w:jc w:val="both"/>
        <w:rPr>
          <w:rFonts w:ascii="Arial" w:eastAsia="Arial" w:hAnsi="Arial" w:cs="Arial"/>
          <w:sz w:val="20"/>
          <w:szCs w:val="20"/>
        </w:rPr>
      </w:pPr>
    </w:p>
    <w:p w14:paraId="54EFDF6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c)</w:t>
      </w:r>
      <w:r>
        <w:rPr>
          <w:rFonts w:ascii="Arial" w:eastAsia="Arial" w:hAnsi="Arial" w:cs="Arial"/>
          <w:b/>
          <w:sz w:val="20"/>
          <w:szCs w:val="20"/>
        </w:rPr>
        <w:tab/>
      </w:r>
      <w:r>
        <w:rPr>
          <w:rFonts w:ascii="Arial" w:eastAsia="Arial" w:hAnsi="Arial" w:cs="Arial"/>
          <w:sz w:val="20"/>
          <w:szCs w:val="20"/>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14:paraId="115A2D3D" w14:textId="77777777" w:rsidR="00572E02" w:rsidRDefault="00572E02">
      <w:pPr>
        <w:tabs>
          <w:tab w:val="left" w:pos="426"/>
        </w:tabs>
        <w:jc w:val="both"/>
        <w:rPr>
          <w:rFonts w:ascii="Arial" w:eastAsia="Arial" w:hAnsi="Arial" w:cs="Arial"/>
          <w:sz w:val="20"/>
          <w:szCs w:val="20"/>
        </w:rPr>
      </w:pPr>
    </w:p>
    <w:p w14:paraId="4B864730"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lastRenderedPageBreak/>
        <w:t>d)</w:t>
      </w:r>
      <w:r>
        <w:rPr>
          <w:rFonts w:ascii="Arial" w:eastAsia="Arial" w:hAnsi="Arial" w:cs="Arial"/>
          <w:b/>
          <w:sz w:val="20"/>
          <w:szCs w:val="20"/>
        </w:rPr>
        <w:tab/>
      </w:r>
      <w:r>
        <w:rPr>
          <w:rFonts w:ascii="Arial" w:eastAsia="Arial" w:hAnsi="Arial" w:cs="Arial"/>
          <w:sz w:val="20"/>
          <w:szCs w:val="20"/>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14:paraId="7965E7F5" w14:textId="77777777" w:rsidR="00572E02" w:rsidRDefault="00572E02">
      <w:pPr>
        <w:tabs>
          <w:tab w:val="left" w:pos="426"/>
        </w:tabs>
        <w:jc w:val="both"/>
        <w:rPr>
          <w:rFonts w:ascii="Arial" w:eastAsia="Arial" w:hAnsi="Arial" w:cs="Arial"/>
          <w:sz w:val="20"/>
          <w:szCs w:val="20"/>
        </w:rPr>
      </w:pPr>
    </w:p>
    <w:p w14:paraId="558094F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e)</w:t>
      </w:r>
      <w:r>
        <w:rPr>
          <w:rFonts w:ascii="Arial" w:eastAsia="Arial" w:hAnsi="Arial" w:cs="Arial"/>
          <w:b/>
          <w:sz w:val="20"/>
          <w:szCs w:val="20"/>
        </w:rPr>
        <w:tab/>
      </w:r>
      <w:r>
        <w:rPr>
          <w:rFonts w:ascii="Arial" w:eastAsia="Arial" w:hAnsi="Arial" w:cs="Arial"/>
          <w:sz w:val="20"/>
          <w:szCs w:val="20"/>
        </w:rPr>
        <w:t>Indemnización por los daños y perjuicios ocasionados a la Hacienda Pública estatal o municipal, o al patrimonio de los entes públicos.</w:t>
      </w:r>
    </w:p>
    <w:p w14:paraId="40DED3F7" w14:textId="77777777" w:rsidR="00572E02" w:rsidRDefault="00572E02">
      <w:pPr>
        <w:tabs>
          <w:tab w:val="left" w:pos="426"/>
        </w:tabs>
        <w:jc w:val="both"/>
        <w:rPr>
          <w:rFonts w:ascii="Arial" w:eastAsia="Arial" w:hAnsi="Arial" w:cs="Arial"/>
          <w:sz w:val="20"/>
          <w:szCs w:val="20"/>
        </w:rPr>
      </w:pPr>
    </w:p>
    <w:p w14:paraId="3F769295" w14:textId="77777777" w:rsidR="00572E02" w:rsidRDefault="003B56BE">
      <w:pPr>
        <w:jc w:val="both"/>
        <w:rPr>
          <w:rFonts w:ascii="Arial" w:eastAsia="Arial" w:hAnsi="Arial" w:cs="Arial"/>
          <w:sz w:val="20"/>
          <w:szCs w:val="20"/>
        </w:rPr>
      </w:pPr>
      <w:r>
        <w:rPr>
          <w:rFonts w:ascii="Arial" w:eastAsia="Arial" w:hAnsi="Arial" w:cs="Arial"/>
          <w:sz w:val="20"/>
          <w:szCs w:val="20"/>
        </w:rPr>
        <w:t xml:space="preserve">Para la imposición de sanciones a las personas morales deberá </w:t>
      </w:r>
      <w:proofErr w:type="gramStart"/>
      <w:r>
        <w:rPr>
          <w:rFonts w:ascii="Arial" w:eastAsia="Arial" w:hAnsi="Arial" w:cs="Arial"/>
          <w:sz w:val="20"/>
          <w:szCs w:val="20"/>
        </w:rPr>
        <w:t>observarse</w:t>
      </w:r>
      <w:proofErr w:type="gramEnd"/>
      <w:r>
        <w:rPr>
          <w:rFonts w:ascii="Arial" w:eastAsia="Arial" w:hAnsi="Arial" w:cs="Arial"/>
          <w:sz w:val="20"/>
          <w:szCs w:val="20"/>
        </w:rPr>
        <w:t xml:space="preserve"> además, lo previsto en los artículos 24 y 25 de esta Ley.</w:t>
      </w:r>
    </w:p>
    <w:p w14:paraId="42E22E87" w14:textId="77777777" w:rsidR="00572E02" w:rsidRDefault="00572E02">
      <w:pPr>
        <w:ind w:firstLine="284"/>
        <w:jc w:val="both"/>
        <w:rPr>
          <w:rFonts w:ascii="Arial" w:eastAsia="Arial" w:hAnsi="Arial" w:cs="Arial"/>
          <w:sz w:val="20"/>
          <w:szCs w:val="20"/>
        </w:rPr>
      </w:pPr>
    </w:p>
    <w:p w14:paraId="7A1FC70F" w14:textId="77777777" w:rsidR="00572E02" w:rsidRDefault="003B56BE">
      <w:pPr>
        <w:jc w:val="both"/>
        <w:rPr>
          <w:rFonts w:ascii="Arial" w:eastAsia="Arial" w:hAnsi="Arial" w:cs="Arial"/>
          <w:sz w:val="20"/>
          <w:szCs w:val="20"/>
        </w:rPr>
      </w:pPr>
      <w:r>
        <w:rPr>
          <w:rFonts w:ascii="Arial" w:eastAsia="Arial" w:hAnsi="Arial" w:cs="Arial"/>
          <w:sz w:val="20"/>
          <w:szCs w:val="20"/>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3024785F" w14:textId="77777777" w:rsidR="00572E02" w:rsidRDefault="00572E02">
      <w:pPr>
        <w:ind w:firstLine="284"/>
        <w:jc w:val="both"/>
        <w:rPr>
          <w:rFonts w:ascii="Arial" w:eastAsia="Arial" w:hAnsi="Arial" w:cs="Arial"/>
          <w:sz w:val="20"/>
          <w:szCs w:val="20"/>
        </w:rPr>
      </w:pPr>
    </w:p>
    <w:p w14:paraId="022A99F9" w14:textId="77777777" w:rsidR="00572E02" w:rsidRDefault="003B56BE">
      <w:pPr>
        <w:jc w:val="both"/>
        <w:rPr>
          <w:rFonts w:ascii="Arial" w:eastAsia="Arial" w:hAnsi="Arial" w:cs="Arial"/>
          <w:sz w:val="20"/>
          <w:szCs w:val="20"/>
        </w:rPr>
      </w:pPr>
      <w:r>
        <w:rPr>
          <w:rFonts w:ascii="Arial" w:eastAsia="Arial" w:hAnsi="Arial" w:cs="Arial"/>
          <w:sz w:val="20"/>
          <w:szCs w:val="20"/>
        </w:rPr>
        <w:t>A juicio del Tribunal, podrán ser impuestas al infractor una o más de las sanciones señaladas, siempre que sean compatibles entre ellas y de acuerdo a la gravedad de las Faltas de particulares.</w:t>
      </w:r>
    </w:p>
    <w:p w14:paraId="3761A78B" w14:textId="77777777" w:rsidR="00572E02" w:rsidRDefault="00572E02">
      <w:pPr>
        <w:ind w:firstLine="284"/>
        <w:jc w:val="both"/>
        <w:rPr>
          <w:rFonts w:ascii="Arial" w:eastAsia="Arial" w:hAnsi="Arial" w:cs="Arial"/>
          <w:sz w:val="20"/>
          <w:szCs w:val="20"/>
        </w:rPr>
      </w:pPr>
    </w:p>
    <w:p w14:paraId="38656148" w14:textId="77777777" w:rsidR="00572E02" w:rsidRDefault="003B56BE">
      <w:pPr>
        <w:jc w:val="both"/>
        <w:rPr>
          <w:rFonts w:ascii="Arial" w:eastAsia="Arial" w:hAnsi="Arial" w:cs="Arial"/>
          <w:sz w:val="20"/>
          <w:szCs w:val="20"/>
        </w:rPr>
      </w:pPr>
      <w:r>
        <w:rPr>
          <w:rFonts w:ascii="Arial" w:eastAsia="Arial" w:hAnsi="Arial" w:cs="Arial"/>
          <w:sz w:val="20"/>
          <w:szCs w:val="20"/>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2451D336" w14:textId="77777777" w:rsidR="00572E02" w:rsidRDefault="00572E02">
      <w:pPr>
        <w:ind w:firstLine="284"/>
        <w:jc w:val="both"/>
        <w:rPr>
          <w:rFonts w:ascii="Arial" w:eastAsia="Arial" w:hAnsi="Arial" w:cs="Arial"/>
          <w:sz w:val="20"/>
          <w:szCs w:val="20"/>
        </w:rPr>
      </w:pPr>
    </w:p>
    <w:p w14:paraId="7220801A" w14:textId="77777777" w:rsidR="00572E02" w:rsidRDefault="003B56BE">
      <w:pPr>
        <w:jc w:val="both"/>
        <w:rPr>
          <w:rFonts w:ascii="Arial" w:eastAsia="Arial" w:hAnsi="Arial" w:cs="Arial"/>
          <w:sz w:val="20"/>
          <w:szCs w:val="20"/>
        </w:rPr>
      </w:pPr>
      <w:r>
        <w:rPr>
          <w:rFonts w:ascii="Arial" w:eastAsia="Arial" w:hAnsi="Arial" w:cs="Arial"/>
          <w:sz w:val="20"/>
          <w:szCs w:val="20"/>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63DF5C34" w14:textId="77777777" w:rsidR="00572E02" w:rsidRDefault="00572E02">
      <w:pPr>
        <w:ind w:firstLine="284"/>
        <w:jc w:val="both"/>
        <w:rPr>
          <w:rFonts w:ascii="Arial" w:eastAsia="Arial" w:hAnsi="Arial" w:cs="Arial"/>
          <w:sz w:val="20"/>
          <w:szCs w:val="20"/>
        </w:rPr>
      </w:pPr>
    </w:p>
    <w:p w14:paraId="0AE1335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82. </w:t>
      </w:r>
      <w:r>
        <w:rPr>
          <w:rFonts w:ascii="Arial" w:eastAsia="Arial" w:hAnsi="Arial" w:cs="Arial"/>
          <w:sz w:val="20"/>
          <w:szCs w:val="20"/>
        </w:rPr>
        <w:t>Para la imposición de las sanciones por faltas de particulares se deberán considerar los siguientes elementos:</w:t>
      </w:r>
    </w:p>
    <w:p w14:paraId="7C7BABDB" w14:textId="77777777" w:rsidR="00572E02" w:rsidRDefault="00572E02">
      <w:pPr>
        <w:ind w:firstLine="284"/>
        <w:jc w:val="both"/>
        <w:rPr>
          <w:rFonts w:ascii="Arial" w:eastAsia="Arial" w:hAnsi="Arial" w:cs="Arial"/>
          <w:b/>
          <w:sz w:val="20"/>
          <w:szCs w:val="20"/>
        </w:rPr>
      </w:pPr>
    </w:p>
    <w:p w14:paraId="2F7CD830"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El grado de participación del o los sujetos en la falta de particulares;</w:t>
      </w:r>
    </w:p>
    <w:p w14:paraId="637E6501" w14:textId="77777777" w:rsidR="00572E02" w:rsidRDefault="00572E02">
      <w:pPr>
        <w:tabs>
          <w:tab w:val="left" w:pos="426"/>
        </w:tabs>
        <w:ind w:firstLine="284"/>
        <w:jc w:val="both"/>
        <w:rPr>
          <w:rFonts w:ascii="Arial" w:eastAsia="Arial" w:hAnsi="Arial" w:cs="Arial"/>
          <w:b/>
          <w:sz w:val="20"/>
          <w:szCs w:val="20"/>
        </w:rPr>
      </w:pPr>
    </w:p>
    <w:p w14:paraId="02F5C0B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La reincidencia en la comisión de las infracciones previstas en esta Ley;</w:t>
      </w:r>
    </w:p>
    <w:p w14:paraId="28EEEECB" w14:textId="77777777" w:rsidR="00572E02" w:rsidRDefault="00572E02">
      <w:pPr>
        <w:tabs>
          <w:tab w:val="left" w:pos="426"/>
        </w:tabs>
        <w:ind w:firstLine="284"/>
        <w:jc w:val="both"/>
        <w:rPr>
          <w:rFonts w:ascii="Arial" w:eastAsia="Arial" w:hAnsi="Arial" w:cs="Arial"/>
          <w:sz w:val="20"/>
          <w:szCs w:val="20"/>
        </w:rPr>
      </w:pPr>
    </w:p>
    <w:p w14:paraId="714BB21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La capacidad económica del infractor;</w:t>
      </w:r>
    </w:p>
    <w:p w14:paraId="7FFB4296" w14:textId="77777777" w:rsidR="00572E02" w:rsidRDefault="00572E02">
      <w:pPr>
        <w:tabs>
          <w:tab w:val="left" w:pos="426"/>
        </w:tabs>
        <w:ind w:firstLine="284"/>
        <w:jc w:val="both"/>
        <w:rPr>
          <w:rFonts w:ascii="Arial" w:eastAsia="Arial" w:hAnsi="Arial" w:cs="Arial"/>
          <w:sz w:val="20"/>
          <w:szCs w:val="20"/>
        </w:rPr>
      </w:pPr>
    </w:p>
    <w:p w14:paraId="653683F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El daño o puesta en peligro del adecuado desarrollo de la actividad administrativa del Estado; y</w:t>
      </w:r>
    </w:p>
    <w:p w14:paraId="77720806" w14:textId="77777777" w:rsidR="00572E02" w:rsidRDefault="00572E02">
      <w:pPr>
        <w:tabs>
          <w:tab w:val="left" w:pos="426"/>
        </w:tabs>
        <w:ind w:firstLine="284"/>
        <w:jc w:val="both"/>
        <w:rPr>
          <w:rFonts w:ascii="Arial" w:eastAsia="Arial" w:hAnsi="Arial" w:cs="Arial"/>
          <w:sz w:val="20"/>
          <w:szCs w:val="20"/>
        </w:rPr>
      </w:pPr>
    </w:p>
    <w:p w14:paraId="6CAAD83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El monto del beneficio, lucro, o del daño o perjuicio derivado de la infracción, cuando éstos se hubieren causado.</w:t>
      </w:r>
    </w:p>
    <w:p w14:paraId="7134E67B" w14:textId="77777777" w:rsidR="00572E02" w:rsidRDefault="00572E02">
      <w:pPr>
        <w:ind w:firstLine="284"/>
        <w:jc w:val="both"/>
        <w:rPr>
          <w:rFonts w:ascii="Arial" w:eastAsia="Arial" w:hAnsi="Arial" w:cs="Arial"/>
          <w:sz w:val="20"/>
          <w:szCs w:val="20"/>
        </w:rPr>
      </w:pPr>
    </w:p>
    <w:p w14:paraId="157AE15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83. </w:t>
      </w:r>
      <w:r>
        <w:rPr>
          <w:rFonts w:ascii="Arial" w:eastAsia="Arial" w:hAnsi="Arial" w:cs="Arial"/>
          <w:sz w:val="20"/>
          <w:szCs w:val="20"/>
        </w:rPr>
        <w:t>El fincamiento de responsabilidad administrativa por la comisión de faltas de particulares se determinará de manera autónoma e independiente de la participación de un servidor público.</w:t>
      </w:r>
    </w:p>
    <w:p w14:paraId="262291CE" w14:textId="77777777" w:rsidR="00572E02" w:rsidRDefault="00572E02">
      <w:pPr>
        <w:ind w:firstLine="284"/>
        <w:jc w:val="both"/>
        <w:rPr>
          <w:rFonts w:ascii="Arial" w:eastAsia="Arial" w:hAnsi="Arial" w:cs="Arial"/>
          <w:sz w:val="20"/>
          <w:szCs w:val="20"/>
        </w:rPr>
      </w:pPr>
    </w:p>
    <w:p w14:paraId="17405A37" w14:textId="77777777" w:rsidR="00572E02" w:rsidRDefault="003B56BE">
      <w:pPr>
        <w:jc w:val="both"/>
        <w:rPr>
          <w:rFonts w:ascii="Arial" w:eastAsia="Arial" w:hAnsi="Arial" w:cs="Arial"/>
          <w:sz w:val="20"/>
          <w:szCs w:val="20"/>
        </w:rPr>
      </w:pPr>
      <w:r>
        <w:rPr>
          <w:rFonts w:ascii="Arial" w:eastAsia="Arial" w:hAnsi="Arial" w:cs="Arial"/>
          <w:sz w:val="20"/>
          <w:szCs w:val="20"/>
        </w:rPr>
        <w:t>Las personas morales serán sancionadas por la comisión de faltas de particulares, con independencia de la responsabilidad a la que sean sujetos a este tipo de procedimientos las personas físicas que actúen a nombre o representación de la persona moral o en beneficio de ella.</w:t>
      </w:r>
    </w:p>
    <w:p w14:paraId="1AD1A34F" w14:textId="77777777" w:rsidR="00572E02" w:rsidRDefault="00572E02">
      <w:pPr>
        <w:jc w:val="both"/>
        <w:rPr>
          <w:rFonts w:ascii="Arial" w:eastAsia="Arial" w:hAnsi="Arial" w:cs="Arial"/>
          <w:sz w:val="20"/>
          <w:szCs w:val="20"/>
        </w:rPr>
      </w:pPr>
    </w:p>
    <w:p w14:paraId="7772D16E"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IV</w:t>
      </w:r>
    </w:p>
    <w:p w14:paraId="0AD970F6"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Disposiciones comunes para la imposición de sanciones por faltas administrativas graves y faltas de particulares</w:t>
      </w:r>
    </w:p>
    <w:p w14:paraId="52CF348E" w14:textId="77777777" w:rsidR="00572E02" w:rsidRDefault="00572E02">
      <w:pPr>
        <w:ind w:firstLine="284"/>
        <w:jc w:val="center"/>
        <w:rPr>
          <w:rFonts w:ascii="Arial" w:eastAsia="Arial" w:hAnsi="Arial" w:cs="Arial"/>
          <w:b/>
          <w:sz w:val="20"/>
          <w:szCs w:val="20"/>
        </w:rPr>
      </w:pPr>
    </w:p>
    <w:p w14:paraId="72200559" w14:textId="77777777" w:rsidR="00572E02" w:rsidRDefault="003B56BE">
      <w:pPr>
        <w:jc w:val="both"/>
        <w:rPr>
          <w:rFonts w:ascii="Arial" w:eastAsia="Arial" w:hAnsi="Arial" w:cs="Arial"/>
          <w:sz w:val="20"/>
          <w:szCs w:val="20"/>
        </w:rPr>
      </w:pPr>
      <w:r>
        <w:rPr>
          <w:rFonts w:ascii="Arial" w:eastAsia="Arial" w:hAnsi="Arial" w:cs="Arial"/>
          <w:b/>
          <w:sz w:val="20"/>
          <w:szCs w:val="20"/>
        </w:rPr>
        <w:t>Artículo 84.</w:t>
      </w:r>
      <w:r>
        <w:rPr>
          <w:rFonts w:ascii="Arial" w:eastAsia="Arial" w:hAnsi="Arial" w:cs="Arial"/>
          <w:sz w:val="20"/>
          <w:szCs w:val="20"/>
        </w:rPr>
        <w:t xml:space="preserve"> Para la imposición de las sanciones por faltas administrativas graves y Faltas de particulares, se observarán las siguientes reglas:</w:t>
      </w:r>
    </w:p>
    <w:p w14:paraId="517A1866" w14:textId="77777777" w:rsidR="00572E02" w:rsidRDefault="00572E02">
      <w:pPr>
        <w:ind w:firstLine="284"/>
        <w:jc w:val="both"/>
        <w:rPr>
          <w:rFonts w:ascii="Arial" w:eastAsia="Arial" w:hAnsi="Arial" w:cs="Arial"/>
          <w:sz w:val="20"/>
          <w:szCs w:val="20"/>
        </w:rPr>
      </w:pPr>
    </w:p>
    <w:p w14:paraId="5406DEA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lastRenderedPageBreak/>
        <w:t>I.</w:t>
      </w:r>
      <w:r>
        <w:rPr>
          <w:rFonts w:ascii="Arial" w:eastAsia="Arial" w:hAnsi="Arial" w:cs="Arial"/>
          <w:b/>
          <w:sz w:val="20"/>
          <w:szCs w:val="20"/>
        </w:rPr>
        <w:tab/>
      </w:r>
      <w:r>
        <w:rPr>
          <w:rFonts w:ascii="Arial" w:eastAsia="Arial" w:hAnsi="Arial" w:cs="Arial"/>
          <w:sz w:val="20"/>
          <w:szCs w:val="20"/>
        </w:rPr>
        <w:t>La suspensión o la destitución del puesto de los Servidores Públicos, serán impuestas por el Tribunal y ejecutadas por el titular o servidor público competente del Ente público correspondiente;</w:t>
      </w:r>
    </w:p>
    <w:p w14:paraId="26980E66" w14:textId="77777777" w:rsidR="00572E02" w:rsidRDefault="00572E02">
      <w:pPr>
        <w:tabs>
          <w:tab w:val="left" w:pos="426"/>
        </w:tabs>
        <w:jc w:val="both"/>
        <w:rPr>
          <w:rFonts w:ascii="Arial" w:eastAsia="Arial" w:hAnsi="Arial" w:cs="Arial"/>
          <w:sz w:val="20"/>
          <w:szCs w:val="20"/>
        </w:rPr>
      </w:pPr>
    </w:p>
    <w:p w14:paraId="326D2A3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14:paraId="20F91437" w14:textId="77777777" w:rsidR="00572E02" w:rsidRDefault="00572E02">
      <w:pPr>
        <w:tabs>
          <w:tab w:val="left" w:pos="426"/>
        </w:tabs>
        <w:ind w:firstLine="284"/>
        <w:jc w:val="both"/>
        <w:rPr>
          <w:rFonts w:ascii="Arial" w:eastAsia="Arial" w:hAnsi="Arial" w:cs="Arial"/>
          <w:b/>
          <w:sz w:val="20"/>
          <w:szCs w:val="20"/>
        </w:rPr>
      </w:pPr>
    </w:p>
    <w:p w14:paraId="0E89371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Las sanciones económicas serán impuestas por el Tribunal y ejecutadas por la Secretaría de Finanzas del Estado de Tamaulipas en los términos del Código Fiscal del Estado.</w:t>
      </w:r>
    </w:p>
    <w:p w14:paraId="4113D855" w14:textId="77777777" w:rsidR="00572E02" w:rsidRDefault="00572E02">
      <w:pPr>
        <w:ind w:firstLine="284"/>
        <w:jc w:val="both"/>
        <w:rPr>
          <w:rFonts w:ascii="Arial" w:eastAsia="Arial" w:hAnsi="Arial" w:cs="Arial"/>
          <w:sz w:val="20"/>
          <w:szCs w:val="20"/>
        </w:rPr>
      </w:pPr>
    </w:p>
    <w:p w14:paraId="315F0055" w14:textId="77777777" w:rsidR="00572E02" w:rsidRDefault="003B56BE">
      <w:pPr>
        <w:jc w:val="both"/>
        <w:rPr>
          <w:rFonts w:ascii="Arial" w:eastAsia="Arial" w:hAnsi="Arial" w:cs="Arial"/>
          <w:sz w:val="20"/>
          <w:szCs w:val="20"/>
        </w:rPr>
      </w:pPr>
      <w:r>
        <w:rPr>
          <w:rFonts w:ascii="Arial" w:eastAsia="Arial" w:hAnsi="Arial" w:cs="Arial"/>
          <w:b/>
          <w:sz w:val="20"/>
          <w:szCs w:val="20"/>
        </w:rPr>
        <w:t>Artículo 85.</w:t>
      </w:r>
      <w:r>
        <w:rPr>
          <w:rFonts w:ascii="Arial" w:eastAsia="Arial" w:hAnsi="Arial" w:cs="Arial"/>
          <w:sz w:val="20"/>
          <w:szCs w:val="20"/>
        </w:rPr>
        <w:t xml:space="preserve"> En los casos de sanción económica, el Tribunal ordenará a los responsables el pago que corresponda y, en el caso de daños y perjuicios que afecten a la Hacienda Pública Estatal o municipal, o al patrimonio de los entes públicos, adicionalmente el pago de las indemnizaciones correspondientes. Dichas sanciones económicas tendrán el carácter de créditos fiscales.</w:t>
      </w:r>
    </w:p>
    <w:p w14:paraId="249C9359" w14:textId="77777777" w:rsidR="00572E02" w:rsidRDefault="00572E02">
      <w:pPr>
        <w:jc w:val="both"/>
        <w:rPr>
          <w:rFonts w:ascii="Arial" w:eastAsia="Arial" w:hAnsi="Arial" w:cs="Arial"/>
          <w:sz w:val="20"/>
          <w:szCs w:val="20"/>
        </w:rPr>
      </w:pPr>
    </w:p>
    <w:p w14:paraId="25CD8856" w14:textId="77777777" w:rsidR="00572E02" w:rsidRDefault="003B56BE">
      <w:pPr>
        <w:jc w:val="both"/>
        <w:rPr>
          <w:rFonts w:ascii="Arial" w:eastAsia="Arial" w:hAnsi="Arial" w:cs="Arial"/>
          <w:sz w:val="20"/>
          <w:szCs w:val="20"/>
        </w:rPr>
      </w:pPr>
      <w:r>
        <w:rPr>
          <w:rFonts w:ascii="Arial" w:eastAsia="Arial" w:hAnsi="Arial" w:cs="Arial"/>
          <w:sz w:val="20"/>
          <w:szCs w:val="20"/>
        </w:rPr>
        <w:t>Las cantidades que se cobren con motivo de las indemnizaciones por concepto de daños y perjuicios formarán parte de la Hacienda Pública o del patrimonio de los entes públicos afectados.</w:t>
      </w:r>
    </w:p>
    <w:p w14:paraId="58F41E43" w14:textId="77777777" w:rsidR="00572E02" w:rsidRDefault="00572E02">
      <w:pPr>
        <w:ind w:firstLine="284"/>
        <w:jc w:val="both"/>
        <w:rPr>
          <w:rFonts w:ascii="Arial" w:eastAsia="Arial" w:hAnsi="Arial" w:cs="Arial"/>
          <w:sz w:val="20"/>
          <w:szCs w:val="20"/>
        </w:rPr>
      </w:pPr>
    </w:p>
    <w:p w14:paraId="2839D412" w14:textId="77777777" w:rsidR="00572E02" w:rsidRDefault="003B56BE">
      <w:pPr>
        <w:jc w:val="both"/>
        <w:rPr>
          <w:rFonts w:ascii="Arial" w:eastAsia="Arial" w:hAnsi="Arial" w:cs="Arial"/>
          <w:sz w:val="20"/>
          <w:szCs w:val="20"/>
        </w:rPr>
      </w:pPr>
      <w:r>
        <w:rPr>
          <w:rFonts w:ascii="Arial" w:eastAsia="Arial" w:hAnsi="Arial" w:cs="Arial"/>
          <w:b/>
          <w:sz w:val="20"/>
          <w:szCs w:val="20"/>
        </w:rPr>
        <w:t>Artículo 86.</w:t>
      </w:r>
      <w:r>
        <w:rPr>
          <w:rFonts w:ascii="Arial" w:eastAsia="Arial" w:hAnsi="Arial" w:cs="Arial"/>
          <w:sz w:val="20"/>
          <w:szCs w:val="20"/>
        </w:rPr>
        <w:t xml:space="preserve"> El monto de la sanción económica impuesta se actualizará, para efectos de su pago, en la forma y términos que establece el Códigos Fiscal del Estado, en tratándose de contribuciones y aprovechamientos, o de la legislación aplicable en el ámbito municipal.</w:t>
      </w:r>
    </w:p>
    <w:p w14:paraId="4D898750" w14:textId="77777777" w:rsidR="00572E02" w:rsidRDefault="00572E02">
      <w:pPr>
        <w:ind w:firstLine="284"/>
        <w:jc w:val="both"/>
        <w:rPr>
          <w:rFonts w:ascii="Arial" w:eastAsia="Arial" w:hAnsi="Arial" w:cs="Arial"/>
          <w:sz w:val="20"/>
          <w:szCs w:val="20"/>
        </w:rPr>
      </w:pPr>
    </w:p>
    <w:p w14:paraId="3018DA8F" w14:textId="77777777" w:rsidR="00572E02" w:rsidRDefault="003B56BE">
      <w:pPr>
        <w:jc w:val="both"/>
        <w:rPr>
          <w:rFonts w:ascii="Arial" w:eastAsia="Arial" w:hAnsi="Arial" w:cs="Arial"/>
          <w:sz w:val="20"/>
          <w:szCs w:val="20"/>
        </w:rPr>
      </w:pPr>
      <w:r>
        <w:rPr>
          <w:rFonts w:ascii="Arial" w:eastAsia="Arial" w:hAnsi="Arial" w:cs="Arial"/>
          <w:b/>
          <w:sz w:val="20"/>
          <w:szCs w:val="20"/>
        </w:rPr>
        <w:t>Artículo 87.</w:t>
      </w:r>
      <w:r>
        <w:rPr>
          <w:rFonts w:ascii="Arial" w:eastAsia="Arial" w:hAnsi="Arial" w:cs="Arial"/>
          <w:sz w:val="20"/>
          <w:szCs w:val="20"/>
        </w:rPr>
        <w:t xml:space="preserve"> Cuando el servidor público o los particulares presuntamente responsables de estar vinculados con una falta administrativa grave, desaparezcan o exista riesgo inminente de que oculten, enajenen o dilapiden sus bienes a juicio del Tribunal, se solicitará a la Secretaría de Finanzas, Tesorería Municipal o la autoridad competente de los órganos autónomos,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14:paraId="44857944" w14:textId="77777777" w:rsidR="00572E02" w:rsidRDefault="00572E02">
      <w:pPr>
        <w:ind w:firstLine="288"/>
        <w:jc w:val="both"/>
        <w:rPr>
          <w:rFonts w:ascii="Arial" w:eastAsia="Arial" w:hAnsi="Arial" w:cs="Arial"/>
          <w:sz w:val="20"/>
          <w:szCs w:val="20"/>
        </w:rPr>
      </w:pPr>
    </w:p>
    <w:p w14:paraId="4F89ECF6" w14:textId="77777777" w:rsidR="00572E02" w:rsidRDefault="003B56BE">
      <w:pPr>
        <w:jc w:val="both"/>
        <w:rPr>
          <w:rFonts w:ascii="Arial" w:eastAsia="Arial" w:hAnsi="Arial" w:cs="Arial"/>
          <w:sz w:val="20"/>
          <w:szCs w:val="20"/>
        </w:rPr>
      </w:pPr>
      <w:r>
        <w:rPr>
          <w:rFonts w:ascii="Arial" w:eastAsia="Arial" w:hAnsi="Arial" w:cs="Arial"/>
          <w:sz w:val="20"/>
          <w:szCs w:val="20"/>
        </w:rPr>
        <w:t>Para efectos del párrafo anterior, se apegará el procedimiento conforme a lo establecido en el Código Fiscal de la Federación y el Código Fiscal del Estado de Tamaulipas.</w:t>
      </w:r>
    </w:p>
    <w:p w14:paraId="7954693D" w14:textId="77777777" w:rsidR="00572E02" w:rsidRDefault="00572E02">
      <w:pPr>
        <w:ind w:firstLine="284"/>
        <w:jc w:val="both"/>
        <w:rPr>
          <w:rFonts w:ascii="Arial" w:eastAsia="Arial" w:hAnsi="Arial" w:cs="Arial"/>
          <w:sz w:val="20"/>
          <w:szCs w:val="20"/>
        </w:rPr>
      </w:pPr>
    </w:p>
    <w:p w14:paraId="36563B21" w14:textId="77777777" w:rsidR="00572E02" w:rsidRDefault="003B56BE">
      <w:pPr>
        <w:jc w:val="both"/>
        <w:rPr>
          <w:rFonts w:ascii="Arial" w:eastAsia="Arial" w:hAnsi="Arial" w:cs="Arial"/>
          <w:sz w:val="20"/>
          <w:szCs w:val="20"/>
        </w:rPr>
      </w:pPr>
      <w:r>
        <w:rPr>
          <w:rFonts w:ascii="Arial" w:eastAsia="Arial" w:hAnsi="Arial" w:cs="Arial"/>
          <w:b/>
          <w:sz w:val="20"/>
          <w:szCs w:val="20"/>
        </w:rPr>
        <w:t>Artículo 88.</w:t>
      </w:r>
      <w:r>
        <w:rPr>
          <w:rFonts w:ascii="Arial" w:eastAsia="Arial" w:hAnsi="Arial" w:cs="Arial"/>
          <w:sz w:val="20"/>
          <w:szCs w:val="20"/>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14:paraId="25271F1B" w14:textId="77777777" w:rsidR="00572E02" w:rsidRDefault="00572E02">
      <w:pPr>
        <w:jc w:val="both"/>
        <w:rPr>
          <w:rFonts w:ascii="Arial" w:eastAsia="Arial" w:hAnsi="Arial" w:cs="Arial"/>
          <w:sz w:val="20"/>
          <w:szCs w:val="20"/>
        </w:rPr>
      </w:pPr>
    </w:p>
    <w:p w14:paraId="68E1188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89. </w:t>
      </w:r>
      <w:r>
        <w:rPr>
          <w:rFonts w:ascii="Arial" w:eastAsia="Arial" w:hAnsi="Arial" w:cs="Arial"/>
          <w:sz w:val="20"/>
          <w:szCs w:val="20"/>
        </w:rPr>
        <w:t>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14:paraId="1E7735C9" w14:textId="77777777" w:rsidR="00572E02" w:rsidRDefault="00572E02">
      <w:pPr>
        <w:ind w:firstLine="284"/>
        <w:jc w:val="both"/>
        <w:rPr>
          <w:rFonts w:ascii="Arial" w:eastAsia="Arial" w:hAnsi="Arial" w:cs="Arial"/>
          <w:sz w:val="20"/>
          <w:szCs w:val="20"/>
        </w:rPr>
      </w:pPr>
    </w:p>
    <w:p w14:paraId="5E5716B7" w14:textId="77777777" w:rsidR="00572E02" w:rsidRDefault="003B56BE">
      <w:pPr>
        <w:numPr>
          <w:ilvl w:val="0"/>
          <w:numId w:val="2"/>
        </w:numPr>
        <w:tabs>
          <w:tab w:val="left" w:pos="426"/>
        </w:tabs>
        <w:ind w:left="0" w:firstLine="0"/>
        <w:jc w:val="both"/>
        <w:rPr>
          <w:rFonts w:ascii="Arial" w:eastAsia="Arial" w:hAnsi="Arial" w:cs="Arial"/>
          <w:sz w:val="20"/>
          <w:szCs w:val="20"/>
        </w:rPr>
      </w:pPr>
      <w:r>
        <w:rPr>
          <w:rFonts w:ascii="Arial" w:eastAsia="Arial" w:hAnsi="Arial" w:cs="Arial"/>
          <w:sz w:val="20"/>
          <w:szCs w:val="20"/>
        </w:rPr>
        <w:t>Que no se haya notificado a ninguno de los presuntos infractores el inicio del procedimiento de responsabilidad administrativa;</w:t>
      </w:r>
    </w:p>
    <w:p w14:paraId="4E0F5B3F" w14:textId="77777777" w:rsidR="00572E02" w:rsidRDefault="00572E02">
      <w:pPr>
        <w:tabs>
          <w:tab w:val="left" w:pos="426"/>
        </w:tabs>
        <w:jc w:val="both"/>
        <w:rPr>
          <w:rFonts w:ascii="Arial" w:eastAsia="Arial" w:hAnsi="Arial" w:cs="Arial"/>
          <w:sz w:val="20"/>
          <w:szCs w:val="20"/>
        </w:rPr>
      </w:pPr>
    </w:p>
    <w:p w14:paraId="3E2C67E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14:paraId="489A4DCD" w14:textId="77777777" w:rsidR="00572E02" w:rsidRDefault="00572E02">
      <w:pPr>
        <w:tabs>
          <w:tab w:val="left" w:pos="426"/>
        </w:tabs>
        <w:jc w:val="both"/>
        <w:rPr>
          <w:rFonts w:ascii="Arial" w:eastAsia="Arial" w:hAnsi="Arial" w:cs="Arial"/>
          <w:sz w:val="20"/>
          <w:szCs w:val="20"/>
        </w:rPr>
      </w:pPr>
    </w:p>
    <w:p w14:paraId="62A77F3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Que la persona que pretende acogerse al beneficio coopere en forma plena y continua con la autoridad competente que lleve a cabo la investigación y, en su caso, con la que substancie y resuelva el procedimiento de responsabilidad administrativa, y</w:t>
      </w:r>
    </w:p>
    <w:p w14:paraId="4EC9828E" w14:textId="77777777" w:rsidR="00572E02" w:rsidRDefault="00572E02">
      <w:pPr>
        <w:tabs>
          <w:tab w:val="left" w:pos="426"/>
        </w:tabs>
        <w:jc w:val="both"/>
        <w:rPr>
          <w:rFonts w:ascii="Arial" w:eastAsia="Arial" w:hAnsi="Arial" w:cs="Arial"/>
          <w:sz w:val="20"/>
          <w:szCs w:val="20"/>
        </w:rPr>
      </w:pPr>
    </w:p>
    <w:p w14:paraId="23A2664B"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lastRenderedPageBreak/>
        <w:t>IV.</w:t>
      </w:r>
      <w:r>
        <w:rPr>
          <w:rFonts w:ascii="Arial" w:eastAsia="Arial" w:hAnsi="Arial" w:cs="Arial"/>
          <w:b/>
          <w:sz w:val="20"/>
          <w:szCs w:val="20"/>
        </w:rPr>
        <w:tab/>
      </w:r>
      <w:r>
        <w:rPr>
          <w:rFonts w:ascii="Arial" w:eastAsia="Arial" w:hAnsi="Arial" w:cs="Arial"/>
          <w:sz w:val="20"/>
          <w:szCs w:val="20"/>
        </w:rPr>
        <w:t>Que la persona interesada en obtener el beneficio, suspenda, en el momento en el que la autoridad se lo solicite, su participación en la infracción.</w:t>
      </w:r>
    </w:p>
    <w:p w14:paraId="283B0385" w14:textId="77777777" w:rsidR="00572E02" w:rsidRDefault="00572E02">
      <w:pPr>
        <w:tabs>
          <w:tab w:val="left" w:pos="567"/>
        </w:tabs>
        <w:jc w:val="both"/>
        <w:rPr>
          <w:rFonts w:ascii="Arial" w:eastAsia="Arial" w:hAnsi="Arial" w:cs="Arial"/>
          <w:sz w:val="20"/>
          <w:szCs w:val="20"/>
        </w:rPr>
      </w:pPr>
    </w:p>
    <w:p w14:paraId="7B02C899" w14:textId="77777777" w:rsidR="00572E02" w:rsidRDefault="003B56BE">
      <w:pPr>
        <w:jc w:val="both"/>
        <w:rPr>
          <w:rFonts w:ascii="Arial" w:eastAsia="Arial" w:hAnsi="Arial" w:cs="Arial"/>
          <w:sz w:val="20"/>
          <w:szCs w:val="20"/>
        </w:rPr>
      </w:pPr>
      <w:r>
        <w:rPr>
          <w:rFonts w:ascii="Arial" w:eastAsia="Arial" w:hAnsi="Arial" w:cs="Arial"/>
          <w:sz w:val="20"/>
          <w:szCs w:val="20"/>
        </w:rPr>
        <w:t>Además de los requisitos señalados, para la aplicación del beneficio al que se refiere este artículo, se constatará por las autoridades competentes, la veracidad de la confesión realizada.</w:t>
      </w:r>
    </w:p>
    <w:p w14:paraId="34D69A22" w14:textId="77777777" w:rsidR="00572E02" w:rsidRDefault="00572E02">
      <w:pPr>
        <w:jc w:val="both"/>
        <w:rPr>
          <w:rFonts w:ascii="Arial" w:eastAsia="Arial" w:hAnsi="Arial" w:cs="Arial"/>
          <w:sz w:val="20"/>
          <w:szCs w:val="20"/>
        </w:rPr>
      </w:pPr>
    </w:p>
    <w:p w14:paraId="27E3CA44" w14:textId="77777777" w:rsidR="00572E02" w:rsidRDefault="003B56BE">
      <w:pPr>
        <w:jc w:val="both"/>
        <w:rPr>
          <w:rFonts w:ascii="Arial" w:eastAsia="Arial" w:hAnsi="Arial" w:cs="Arial"/>
          <w:b/>
          <w:sz w:val="20"/>
          <w:szCs w:val="20"/>
        </w:rPr>
      </w:pPr>
      <w:r>
        <w:rPr>
          <w:rFonts w:ascii="Arial" w:eastAsia="Arial" w:hAnsi="Arial" w:cs="Arial"/>
          <w:sz w:val="20"/>
          <w:szCs w:val="20"/>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r>
        <w:rPr>
          <w:rFonts w:ascii="Arial" w:eastAsia="Arial" w:hAnsi="Arial" w:cs="Arial"/>
          <w:b/>
          <w:sz w:val="20"/>
          <w:szCs w:val="20"/>
        </w:rPr>
        <w:t>.</w:t>
      </w:r>
    </w:p>
    <w:p w14:paraId="68D36A38" w14:textId="77777777" w:rsidR="00572E02" w:rsidRDefault="00572E02">
      <w:pPr>
        <w:jc w:val="both"/>
        <w:rPr>
          <w:rFonts w:ascii="Arial" w:eastAsia="Arial" w:hAnsi="Arial" w:cs="Arial"/>
          <w:sz w:val="20"/>
          <w:szCs w:val="20"/>
        </w:rPr>
      </w:pPr>
    </w:p>
    <w:p w14:paraId="119EC62E" w14:textId="77777777" w:rsidR="00572E02" w:rsidRDefault="003B56BE">
      <w:pPr>
        <w:jc w:val="both"/>
        <w:rPr>
          <w:rFonts w:ascii="Arial" w:eastAsia="Arial" w:hAnsi="Arial" w:cs="Arial"/>
          <w:sz w:val="20"/>
          <w:szCs w:val="20"/>
        </w:rPr>
      </w:pPr>
      <w:r>
        <w:rPr>
          <w:rFonts w:ascii="Arial" w:eastAsia="Arial" w:hAnsi="Arial" w:cs="Arial"/>
          <w:sz w:val="20"/>
          <w:szCs w:val="20"/>
        </w:rPr>
        <w:t>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14:paraId="13259267" w14:textId="77777777" w:rsidR="00572E02" w:rsidRDefault="00572E02">
      <w:pPr>
        <w:ind w:firstLine="284"/>
        <w:jc w:val="both"/>
        <w:rPr>
          <w:rFonts w:ascii="Arial" w:eastAsia="Arial" w:hAnsi="Arial" w:cs="Arial"/>
          <w:sz w:val="20"/>
          <w:szCs w:val="20"/>
        </w:rPr>
      </w:pPr>
    </w:p>
    <w:p w14:paraId="236E3C08" w14:textId="77777777" w:rsidR="00572E02" w:rsidRDefault="003B56BE">
      <w:pPr>
        <w:jc w:val="both"/>
        <w:rPr>
          <w:rFonts w:ascii="Arial" w:eastAsia="Arial" w:hAnsi="Arial" w:cs="Arial"/>
          <w:sz w:val="20"/>
          <w:szCs w:val="20"/>
        </w:rPr>
      </w:pPr>
      <w:r>
        <w:rPr>
          <w:rFonts w:ascii="Arial" w:eastAsia="Arial" w:hAnsi="Arial" w:cs="Arial"/>
          <w:sz w:val="20"/>
          <w:szCs w:val="20"/>
        </w:rPr>
        <w:t>El Comité Coordinador podrá recomendar mecanismos de coordinación efectiva a efecto de permitir el intercambio de información entre autoridades administrativas, autoridades investigadoras de órganos del Estado y autoridades investigadoras dentro de su ámbito de competencia.</w:t>
      </w:r>
    </w:p>
    <w:p w14:paraId="5701C4BD" w14:textId="77777777" w:rsidR="00572E02" w:rsidRDefault="00572E02">
      <w:pPr>
        <w:ind w:firstLine="284"/>
        <w:jc w:val="both"/>
        <w:rPr>
          <w:rFonts w:ascii="Arial" w:eastAsia="Arial" w:hAnsi="Arial" w:cs="Arial"/>
          <w:sz w:val="20"/>
          <w:szCs w:val="20"/>
        </w:rPr>
      </w:pPr>
    </w:p>
    <w:p w14:paraId="79E56B96" w14:textId="77777777" w:rsidR="00572E02" w:rsidRDefault="003B56BE">
      <w:pPr>
        <w:jc w:val="both"/>
        <w:rPr>
          <w:rFonts w:ascii="Arial" w:eastAsia="Arial" w:hAnsi="Arial" w:cs="Arial"/>
          <w:sz w:val="20"/>
          <w:szCs w:val="20"/>
        </w:rPr>
      </w:pPr>
      <w:r>
        <w:rPr>
          <w:rFonts w:ascii="Arial" w:eastAsia="Arial" w:hAnsi="Arial" w:cs="Arial"/>
          <w:sz w:val="20"/>
          <w:szCs w:val="20"/>
        </w:rPr>
        <w:t>Si el presunto infractor confiesa su responsabilidad sobre los actos que se le imputan una vez iniciado el procedimiento de responsabilidad administrativa a que se refiere esta Ley, le aplicará una reducción de hasta treinta por ciento del monto de la sanción aplicable y, en su caso, una reducción de hasta el treinta por ciento del tiempo de inhabilitación que corresponda.</w:t>
      </w:r>
    </w:p>
    <w:p w14:paraId="23610958" w14:textId="77777777" w:rsidR="00572E02" w:rsidRDefault="00572E02" w:rsidP="00C74466">
      <w:pPr>
        <w:rPr>
          <w:rFonts w:ascii="Arial" w:eastAsia="Arial" w:hAnsi="Arial" w:cs="Arial"/>
          <w:b/>
          <w:sz w:val="20"/>
          <w:szCs w:val="20"/>
        </w:rPr>
      </w:pPr>
    </w:p>
    <w:p w14:paraId="5CB03BED"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LIBRO SEGUNDO</w:t>
      </w:r>
    </w:p>
    <w:p w14:paraId="6FF7CD75"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DISPOSICIONES ADJETIVAS</w:t>
      </w:r>
    </w:p>
    <w:p w14:paraId="109203F5" w14:textId="77777777" w:rsidR="00572E02" w:rsidRDefault="00572E02">
      <w:pPr>
        <w:ind w:firstLine="284"/>
        <w:jc w:val="center"/>
        <w:rPr>
          <w:rFonts w:ascii="Arial" w:eastAsia="Arial" w:hAnsi="Arial" w:cs="Arial"/>
          <w:b/>
          <w:sz w:val="20"/>
          <w:szCs w:val="20"/>
        </w:rPr>
      </w:pPr>
    </w:p>
    <w:p w14:paraId="4CAE8A9F"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TÍTULO PRIMERO</w:t>
      </w:r>
    </w:p>
    <w:p w14:paraId="5F08CD93"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 LA INVESTIGACIÓN Y CALIFICACIÓN DE LAS FALTAS GRAVES Y NO GRAVES</w:t>
      </w:r>
    </w:p>
    <w:p w14:paraId="6FC37C1B" w14:textId="77777777" w:rsidR="00572E02" w:rsidRDefault="00572E02">
      <w:pPr>
        <w:ind w:firstLine="284"/>
        <w:jc w:val="center"/>
        <w:rPr>
          <w:rFonts w:ascii="Arial" w:eastAsia="Arial" w:hAnsi="Arial" w:cs="Arial"/>
          <w:b/>
          <w:sz w:val="20"/>
          <w:szCs w:val="20"/>
        </w:rPr>
      </w:pPr>
    </w:p>
    <w:p w14:paraId="397D13BE"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w:t>
      </w:r>
    </w:p>
    <w:p w14:paraId="0E6B2449"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Inicio de la investigación</w:t>
      </w:r>
    </w:p>
    <w:p w14:paraId="3F5BCA34" w14:textId="77777777" w:rsidR="00572E02" w:rsidRDefault="00572E02">
      <w:pPr>
        <w:ind w:firstLine="284"/>
        <w:jc w:val="both"/>
        <w:rPr>
          <w:rFonts w:ascii="Arial" w:eastAsia="Arial" w:hAnsi="Arial" w:cs="Arial"/>
          <w:b/>
          <w:sz w:val="20"/>
          <w:szCs w:val="20"/>
        </w:rPr>
      </w:pPr>
    </w:p>
    <w:p w14:paraId="3F6903E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90. </w:t>
      </w:r>
      <w:r>
        <w:rPr>
          <w:rFonts w:ascii="Arial" w:eastAsia="Arial" w:hAnsi="Arial" w:cs="Arial"/>
          <w:sz w:val="20"/>
          <w:szCs w:val="20"/>
        </w:rPr>
        <w:t>En el curso de toda investigación deberán observarse los principios de legalidad, imparcialidad, objetividad, congruencia, verdad material y respeto a los derechos humanos.</w:t>
      </w:r>
      <w:r>
        <w:rPr>
          <w:rFonts w:ascii="Arial" w:eastAsia="Arial" w:hAnsi="Arial" w:cs="Arial"/>
          <w:b/>
          <w:sz w:val="20"/>
          <w:szCs w:val="20"/>
        </w:rPr>
        <w:t xml:space="preserve"> </w:t>
      </w:r>
      <w:r>
        <w:rPr>
          <w:rFonts w:ascii="Arial" w:eastAsia="Arial" w:hAnsi="Arial" w:cs="Arial"/>
          <w:sz w:val="20"/>
          <w:szCs w:val="20"/>
        </w:rPr>
        <w:t>Las autoridades competentes serán responsables de la oportunidad, exhaustividad y eficiencia en la investigación, la integralidad de los datos y documentos, así como el resguardo del expediente en su conjunto.</w:t>
      </w:r>
    </w:p>
    <w:p w14:paraId="3AC6CA85" w14:textId="77777777" w:rsidR="00572E02" w:rsidRDefault="00572E02">
      <w:pPr>
        <w:ind w:firstLine="284"/>
        <w:jc w:val="both"/>
        <w:rPr>
          <w:rFonts w:ascii="Arial" w:eastAsia="Arial" w:hAnsi="Arial" w:cs="Arial"/>
          <w:sz w:val="20"/>
          <w:szCs w:val="20"/>
        </w:rPr>
      </w:pPr>
    </w:p>
    <w:p w14:paraId="77542CDA" w14:textId="77777777" w:rsidR="00572E02" w:rsidRDefault="003B56BE">
      <w:pPr>
        <w:jc w:val="both"/>
        <w:rPr>
          <w:rFonts w:ascii="Arial" w:eastAsia="Arial" w:hAnsi="Arial" w:cs="Arial"/>
          <w:sz w:val="20"/>
          <w:szCs w:val="20"/>
        </w:rPr>
      </w:pPr>
      <w:r>
        <w:rPr>
          <w:rFonts w:ascii="Arial" w:eastAsia="Arial" w:hAnsi="Arial" w:cs="Arial"/>
          <w:sz w:val="20"/>
          <w:szCs w:val="20"/>
        </w:rPr>
        <w:t>Igualmente, incorporarán a sus investigaciones, las técnicas, tecnologías y métodos de investigación que observen las mejores prácticas internacionales.</w:t>
      </w:r>
    </w:p>
    <w:p w14:paraId="73498D8B" w14:textId="77777777" w:rsidR="00572E02" w:rsidRDefault="00572E02">
      <w:pPr>
        <w:ind w:firstLine="284"/>
        <w:jc w:val="both"/>
        <w:rPr>
          <w:rFonts w:ascii="Arial" w:eastAsia="Arial" w:hAnsi="Arial" w:cs="Arial"/>
          <w:sz w:val="20"/>
          <w:szCs w:val="20"/>
        </w:rPr>
      </w:pPr>
    </w:p>
    <w:p w14:paraId="67C8127E" w14:textId="77777777" w:rsidR="00572E02" w:rsidRDefault="003B56BE">
      <w:pPr>
        <w:jc w:val="both"/>
        <w:rPr>
          <w:rFonts w:ascii="Arial" w:eastAsia="Arial" w:hAnsi="Arial" w:cs="Arial"/>
          <w:sz w:val="20"/>
          <w:szCs w:val="20"/>
        </w:rPr>
      </w:pPr>
      <w:r>
        <w:rPr>
          <w:rFonts w:ascii="Arial" w:eastAsia="Arial" w:hAnsi="Arial" w:cs="Arial"/>
          <w:sz w:val="20"/>
          <w:szCs w:val="20"/>
        </w:rPr>
        <w:t>Las autoridades investigadoras, de conformidad con las leyes de la materia, deberán cooperar con las autoridades nacionales a fin de fortalecer los procedimientos de investigación, compartir las mejores prácticas nacionales, y combatir de manera efectiva la corrupción.</w:t>
      </w:r>
    </w:p>
    <w:p w14:paraId="017A5580" w14:textId="77777777" w:rsidR="00572E02" w:rsidRDefault="00572E02">
      <w:pPr>
        <w:jc w:val="both"/>
        <w:rPr>
          <w:rFonts w:ascii="Arial" w:eastAsia="Arial" w:hAnsi="Arial" w:cs="Arial"/>
          <w:sz w:val="20"/>
          <w:szCs w:val="20"/>
        </w:rPr>
      </w:pPr>
    </w:p>
    <w:p w14:paraId="4D2ECE4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91. </w:t>
      </w:r>
      <w:r>
        <w:rPr>
          <w:rFonts w:ascii="Arial" w:eastAsia="Arial" w:hAnsi="Arial" w:cs="Arial"/>
          <w:sz w:val="20"/>
          <w:szCs w:val="20"/>
        </w:rPr>
        <w:t>La investigación por la presunta responsabilidad de faltas administrativas iniciará de oficio, por denuncia o derivado de las auditorías practicadas por parte de las autoridades competentes o, en su caso, de auditores externos.</w:t>
      </w:r>
    </w:p>
    <w:p w14:paraId="17ACCEF8" w14:textId="77777777" w:rsidR="00572E02" w:rsidRDefault="003B56BE">
      <w:pPr>
        <w:jc w:val="both"/>
        <w:rPr>
          <w:rFonts w:ascii="Arial" w:eastAsia="Arial" w:hAnsi="Arial" w:cs="Arial"/>
          <w:sz w:val="20"/>
          <w:szCs w:val="20"/>
        </w:rPr>
      </w:pPr>
      <w:r>
        <w:rPr>
          <w:rFonts w:ascii="Arial" w:eastAsia="Arial" w:hAnsi="Arial" w:cs="Arial"/>
          <w:sz w:val="20"/>
          <w:szCs w:val="20"/>
        </w:rPr>
        <w:t>Las denuncias podrán ser anónimas. En su caso, las autoridades investigadoras mantendrán con carácter de confidencial la identidad de las personas que denuncien las presuntas infracciones.</w:t>
      </w:r>
    </w:p>
    <w:p w14:paraId="5B8CB61E" w14:textId="77777777" w:rsidR="00572E02" w:rsidRDefault="00572E02">
      <w:pPr>
        <w:ind w:firstLine="284"/>
        <w:jc w:val="both"/>
        <w:rPr>
          <w:rFonts w:ascii="Arial" w:eastAsia="Arial" w:hAnsi="Arial" w:cs="Arial"/>
          <w:sz w:val="20"/>
          <w:szCs w:val="20"/>
        </w:rPr>
      </w:pPr>
    </w:p>
    <w:p w14:paraId="40337550"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92. </w:t>
      </w:r>
      <w:r>
        <w:rPr>
          <w:rFonts w:ascii="Arial" w:eastAsia="Arial" w:hAnsi="Arial" w:cs="Arial"/>
          <w:sz w:val="20"/>
          <w:szCs w:val="20"/>
        </w:rPr>
        <w:t>Las autoridades investigadoras establecerán áreas de fácil acceso, para que cualquier interesado pueda presentar denuncias por presuntas faltas administrativas, de conformidad con los criterios establecidos en la presente Ley.</w:t>
      </w:r>
    </w:p>
    <w:p w14:paraId="112864CB" w14:textId="77777777" w:rsidR="00572E02" w:rsidRDefault="00572E02">
      <w:pPr>
        <w:jc w:val="both"/>
        <w:rPr>
          <w:rFonts w:ascii="Arial" w:eastAsia="Arial" w:hAnsi="Arial" w:cs="Arial"/>
          <w:sz w:val="20"/>
          <w:szCs w:val="20"/>
        </w:rPr>
      </w:pPr>
    </w:p>
    <w:p w14:paraId="55AF745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93. </w:t>
      </w:r>
      <w:r>
        <w:rPr>
          <w:rFonts w:ascii="Arial" w:eastAsia="Arial" w:hAnsi="Arial" w:cs="Arial"/>
          <w:sz w:val="20"/>
          <w:szCs w:val="20"/>
        </w:rPr>
        <w:t>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470F4170" w14:textId="77777777" w:rsidR="00572E02" w:rsidRDefault="00572E02">
      <w:pPr>
        <w:ind w:firstLine="284"/>
        <w:jc w:val="both"/>
        <w:rPr>
          <w:rFonts w:ascii="Arial" w:eastAsia="Arial" w:hAnsi="Arial" w:cs="Arial"/>
          <w:sz w:val="20"/>
          <w:szCs w:val="20"/>
        </w:rPr>
      </w:pPr>
    </w:p>
    <w:p w14:paraId="2F4E4DFD"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II</w:t>
      </w:r>
    </w:p>
    <w:p w14:paraId="6A12B6C1"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 la Investigación</w:t>
      </w:r>
    </w:p>
    <w:p w14:paraId="6AF9EDC4" w14:textId="77777777" w:rsidR="00572E02" w:rsidRDefault="00572E02">
      <w:pPr>
        <w:ind w:firstLine="284"/>
        <w:jc w:val="both"/>
        <w:rPr>
          <w:rFonts w:ascii="Arial" w:eastAsia="Arial" w:hAnsi="Arial" w:cs="Arial"/>
          <w:b/>
          <w:sz w:val="20"/>
          <w:szCs w:val="20"/>
        </w:rPr>
      </w:pPr>
    </w:p>
    <w:p w14:paraId="11236860" w14:textId="77777777" w:rsidR="00572E02" w:rsidRDefault="003B56BE">
      <w:pPr>
        <w:jc w:val="both"/>
        <w:rPr>
          <w:rFonts w:ascii="Arial" w:eastAsia="Arial" w:hAnsi="Arial" w:cs="Arial"/>
          <w:sz w:val="20"/>
          <w:szCs w:val="20"/>
        </w:rPr>
      </w:pPr>
      <w:r>
        <w:rPr>
          <w:rFonts w:ascii="Arial" w:eastAsia="Arial" w:hAnsi="Arial" w:cs="Arial"/>
          <w:b/>
          <w:sz w:val="20"/>
          <w:szCs w:val="20"/>
        </w:rPr>
        <w:t>Artículo 94.</w:t>
      </w:r>
      <w:r>
        <w:rPr>
          <w:rFonts w:ascii="Arial" w:eastAsia="Arial" w:hAnsi="Arial" w:cs="Arial"/>
          <w:sz w:val="20"/>
          <w:szCs w:val="20"/>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14:paraId="1667DB35" w14:textId="77777777" w:rsidR="00572E02" w:rsidRDefault="00572E02">
      <w:pPr>
        <w:ind w:firstLine="284"/>
        <w:jc w:val="both"/>
        <w:rPr>
          <w:rFonts w:ascii="Arial" w:eastAsia="Arial" w:hAnsi="Arial" w:cs="Arial"/>
          <w:sz w:val="20"/>
          <w:szCs w:val="20"/>
        </w:rPr>
      </w:pPr>
    </w:p>
    <w:p w14:paraId="295139C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95. </w:t>
      </w:r>
      <w:r>
        <w:rPr>
          <w:rFonts w:ascii="Arial" w:eastAsia="Arial" w:hAnsi="Arial" w:cs="Arial"/>
          <w:sz w:val="20"/>
          <w:szCs w:val="20"/>
        </w:rPr>
        <w:t>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14:paraId="2C233422" w14:textId="77777777" w:rsidR="00572E02" w:rsidRDefault="00572E02">
      <w:pPr>
        <w:ind w:firstLine="284"/>
        <w:jc w:val="both"/>
        <w:rPr>
          <w:rFonts w:ascii="Arial" w:eastAsia="Arial" w:hAnsi="Arial" w:cs="Arial"/>
          <w:sz w:val="20"/>
          <w:szCs w:val="20"/>
        </w:rPr>
      </w:pPr>
    </w:p>
    <w:p w14:paraId="5D93BAD7" w14:textId="77777777" w:rsidR="00572E02" w:rsidRDefault="003B56BE">
      <w:pPr>
        <w:jc w:val="both"/>
        <w:rPr>
          <w:rFonts w:ascii="Arial" w:eastAsia="Arial" w:hAnsi="Arial" w:cs="Arial"/>
          <w:sz w:val="20"/>
          <w:szCs w:val="20"/>
        </w:rPr>
      </w:pPr>
      <w:r>
        <w:rPr>
          <w:rFonts w:ascii="Arial" w:eastAsia="Arial" w:hAnsi="Arial" w:cs="Arial"/>
          <w:sz w:val="20"/>
          <w:szCs w:val="20"/>
        </w:rPr>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14:paraId="0773B6AE" w14:textId="77777777" w:rsidR="00572E02" w:rsidRDefault="00572E02">
      <w:pPr>
        <w:ind w:firstLine="284"/>
        <w:jc w:val="both"/>
        <w:rPr>
          <w:rFonts w:ascii="Arial" w:eastAsia="Arial" w:hAnsi="Arial" w:cs="Arial"/>
          <w:sz w:val="20"/>
          <w:szCs w:val="20"/>
        </w:rPr>
      </w:pPr>
    </w:p>
    <w:p w14:paraId="7D33EC40" w14:textId="77777777" w:rsidR="00572E02" w:rsidRDefault="003B56BE">
      <w:pPr>
        <w:jc w:val="both"/>
        <w:rPr>
          <w:rFonts w:ascii="Arial" w:eastAsia="Arial" w:hAnsi="Arial" w:cs="Arial"/>
          <w:sz w:val="20"/>
          <w:szCs w:val="20"/>
        </w:rPr>
      </w:pPr>
      <w:r>
        <w:rPr>
          <w:rFonts w:ascii="Arial" w:eastAsia="Arial" w:hAnsi="Arial" w:cs="Arial"/>
          <w:sz w:val="20"/>
          <w:szCs w:val="20"/>
        </w:rPr>
        <w:t>Para efectos de lo previsto en el párrafo anterior, se observará lo dispuesto en el artículo 38 de esta Ley.</w:t>
      </w:r>
    </w:p>
    <w:p w14:paraId="4BFB588C" w14:textId="77777777" w:rsidR="00572E02" w:rsidRDefault="00572E02">
      <w:pPr>
        <w:ind w:firstLine="284"/>
        <w:jc w:val="both"/>
        <w:rPr>
          <w:rFonts w:ascii="Arial" w:eastAsia="Arial" w:hAnsi="Arial" w:cs="Arial"/>
          <w:sz w:val="20"/>
          <w:szCs w:val="20"/>
        </w:rPr>
      </w:pPr>
    </w:p>
    <w:p w14:paraId="0480D219" w14:textId="77777777" w:rsidR="00572E02" w:rsidRDefault="003B56BE">
      <w:pPr>
        <w:jc w:val="both"/>
        <w:rPr>
          <w:rFonts w:ascii="Arial" w:eastAsia="Arial" w:hAnsi="Arial" w:cs="Arial"/>
          <w:sz w:val="20"/>
          <w:szCs w:val="20"/>
        </w:rPr>
      </w:pPr>
      <w:r>
        <w:rPr>
          <w:rFonts w:ascii="Arial" w:eastAsia="Arial" w:hAnsi="Arial" w:cs="Arial"/>
          <w:sz w:val="20"/>
          <w:szCs w:val="20"/>
        </w:rPr>
        <w:t>Las autoridades encargadas de la investigación, por conducto de su titular, podrán ordenar la práctica de visitas de verificación, las cuales se sujetarán a lo previsto en la Ley de Procedimiento Contencioso Administrativo del Estado de Tamaulipas.</w:t>
      </w:r>
    </w:p>
    <w:p w14:paraId="5D08B763" w14:textId="77777777" w:rsidR="00572E02" w:rsidRDefault="00572E02">
      <w:pPr>
        <w:ind w:firstLine="284"/>
        <w:jc w:val="both"/>
        <w:rPr>
          <w:rFonts w:ascii="Arial" w:eastAsia="Arial" w:hAnsi="Arial" w:cs="Arial"/>
          <w:sz w:val="20"/>
          <w:szCs w:val="20"/>
        </w:rPr>
      </w:pPr>
    </w:p>
    <w:p w14:paraId="3270348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96. </w:t>
      </w:r>
      <w:r>
        <w:rPr>
          <w:rFonts w:ascii="Arial" w:eastAsia="Arial" w:hAnsi="Arial" w:cs="Arial"/>
          <w:sz w:val="20"/>
          <w:szCs w:val="20"/>
        </w:rPr>
        <w:t>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14:paraId="159CA1B3" w14:textId="77777777" w:rsidR="00572E02" w:rsidRDefault="003B56BE">
      <w:pPr>
        <w:jc w:val="both"/>
        <w:rPr>
          <w:rFonts w:ascii="Arial" w:eastAsia="Arial" w:hAnsi="Arial" w:cs="Arial"/>
          <w:sz w:val="20"/>
          <w:szCs w:val="20"/>
        </w:rPr>
      </w:pPr>
      <w:r>
        <w:rPr>
          <w:rFonts w:ascii="Arial" w:eastAsia="Arial" w:hAnsi="Arial" w:cs="Arial"/>
          <w:sz w:val="20"/>
          <w:szCs w:val="20"/>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14:paraId="34F40467" w14:textId="77777777" w:rsidR="00572E02" w:rsidRDefault="00572E02">
      <w:pPr>
        <w:jc w:val="both"/>
        <w:rPr>
          <w:rFonts w:ascii="Arial" w:eastAsia="Arial" w:hAnsi="Arial" w:cs="Arial"/>
          <w:sz w:val="20"/>
          <w:szCs w:val="20"/>
        </w:rPr>
      </w:pPr>
    </w:p>
    <w:p w14:paraId="1059BBFD" w14:textId="77777777" w:rsidR="00572E02" w:rsidRDefault="003B56BE">
      <w:pPr>
        <w:jc w:val="both"/>
        <w:rPr>
          <w:rFonts w:ascii="Arial" w:eastAsia="Arial" w:hAnsi="Arial" w:cs="Arial"/>
          <w:sz w:val="20"/>
          <w:szCs w:val="20"/>
        </w:rPr>
      </w:pPr>
      <w:r>
        <w:rPr>
          <w:rFonts w:ascii="Arial" w:eastAsia="Arial" w:hAnsi="Arial" w:cs="Arial"/>
          <w:sz w:val="20"/>
          <w:szCs w:val="20"/>
        </w:rPr>
        <w:t>Los entes públicos a los que se les formule requerimiento de información, tendrán la obligación de proporcionarla en el mismo plazo a que se refiere el párrafo anterior, contado a partir de que la notificación surta sus efectos.</w:t>
      </w:r>
    </w:p>
    <w:p w14:paraId="5D8D80D8" w14:textId="77777777" w:rsidR="00572E02" w:rsidRDefault="00572E02">
      <w:pPr>
        <w:ind w:firstLine="284"/>
        <w:jc w:val="both"/>
        <w:rPr>
          <w:rFonts w:ascii="Arial" w:eastAsia="Arial" w:hAnsi="Arial" w:cs="Arial"/>
          <w:sz w:val="20"/>
          <w:szCs w:val="20"/>
        </w:rPr>
      </w:pPr>
    </w:p>
    <w:p w14:paraId="1894D78E" w14:textId="77777777" w:rsidR="00572E02" w:rsidRDefault="003B56BE">
      <w:pPr>
        <w:jc w:val="both"/>
        <w:rPr>
          <w:rFonts w:ascii="Arial" w:eastAsia="Arial" w:hAnsi="Arial" w:cs="Arial"/>
          <w:sz w:val="20"/>
          <w:szCs w:val="20"/>
        </w:rPr>
      </w:pPr>
      <w:r>
        <w:rPr>
          <w:rFonts w:ascii="Arial" w:eastAsia="Arial" w:hAnsi="Arial" w:cs="Arial"/>
          <w:sz w:val="20"/>
          <w:szCs w:val="2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14:paraId="211E2A72" w14:textId="77777777" w:rsidR="00572E02" w:rsidRDefault="00572E02">
      <w:pPr>
        <w:ind w:firstLine="284"/>
        <w:jc w:val="both"/>
        <w:rPr>
          <w:rFonts w:ascii="Arial" w:eastAsia="Arial" w:hAnsi="Arial" w:cs="Arial"/>
          <w:sz w:val="20"/>
          <w:szCs w:val="20"/>
        </w:rPr>
      </w:pPr>
    </w:p>
    <w:p w14:paraId="1D4F124F" w14:textId="77777777" w:rsidR="00572E02" w:rsidRDefault="003B56BE">
      <w:pPr>
        <w:jc w:val="both"/>
        <w:rPr>
          <w:rFonts w:ascii="Arial" w:eastAsia="Arial" w:hAnsi="Arial" w:cs="Arial"/>
          <w:sz w:val="20"/>
          <w:szCs w:val="20"/>
        </w:rPr>
      </w:pPr>
      <w:r>
        <w:rPr>
          <w:rFonts w:ascii="Arial" w:eastAsia="Arial" w:hAnsi="Arial" w:cs="Arial"/>
          <w:sz w:val="20"/>
          <w:szCs w:val="20"/>
        </w:rPr>
        <w:lastRenderedPageBreak/>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14:paraId="7D7E31B1" w14:textId="77777777" w:rsidR="00572E02" w:rsidRDefault="00572E02">
      <w:pPr>
        <w:ind w:firstLine="284"/>
        <w:jc w:val="both"/>
        <w:rPr>
          <w:rFonts w:ascii="Arial" w:eastAsia="Arial" w:hAnsi="Arial" w:cs="Arial"/>
          <w:sz w:val="20"/>
          <w:szCs w:val="20"/>
        </w:rPr>
      </w:pPr>
    </w:p>
    <w:p w14:paraId="6D45611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97. </w:t>
      </w:r>
      <w:r>
        <w:rPr>
          <w:rFonts w:ascii="Arial" w:eastAsia="Arial" w:hAnsi="Arial" w:cs="Arial"/>
          <w:sz w:val="20"/>
          <w:szCs w:val="20"/>
        </w:rPr>
        <w:t>Las autoridades investigadoras podrán hacer uso de las siguientes medidas para hacer cumplir sus determinaciones:</w:t>
      </w:r>
    </w:p>
    <w:p w14:paraId="19A99621" w14:textId="77777777" w:rsidR="00572E02" w:rsidRDefault="00572E02">
      <w:pPr>
        <w:jc w:val="both"/>
        <w:rPr>
          <w:rFonts w:ascii="Arial" w:eastAsia="Arial" w:hAnsi="Arial" w:cs="Arial"/>
          <w:sz w:val="20"/>
          <w:szCs w:val="20"/>
        </w:rPr>
      </w:pPr>
    </w:p>
    <w:p w14:paraId="19F1387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560F39B1" w14:textId="77777777" w:rsidR="00572E02" w:rsidRDefault="00572E02">
      <w:pPr>
        <w:tabs>
          <w:tab w:val="left" w:pos="426"/>
        </w:tabs>
        <w:jc w:val="both"/>
        <w:rPr>
          <w:rFonts w:ascii="Arial" w:eastAsia="Arial" w:hAnsi="Arial" w:cs="Arial"/>
          <w:sz w:val="20"/>
          <w:szCs w:val="20"/>
        </w:rPr>
      </w:pPr>
    </w:p>
    <w:p w14:paraId="212511B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Solicitar el auxilio de la fuerza pública de cualquier orden de gobierno, los que deberán de atender de inmediato el requerimiento de la autoridad, o</w:t>
      </w:r>
    </w:p>
    <w:p w14:paraId="26249DB3" w14:textId="77777777" w:rsidR="00572E02" w:rsidRDefault="00572E02">
      <w:pPr>
        <w:tabs>
          <w:tab w:val="left" w:pos="426"/>
        </w:tabs>
        <w:jc w:val="both"/>
        <w:rPr>
          <w:rFonts w:ascii="Arial" w:eastAsia="Arial" w:hAnsi="Arial" w:cs="Arial"/>
          <w:sz w:val="20"/>
          <w:szCs w:val="20"/>
        </w:rPr>
      </w:pPr>
    </w:p>
    <w:p w14:paraId="65C2B32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Arresto hasta por treinta y seis horas.</w:t>
      </w:r>
    </w:p>
    <w:p w14:paraId="79605BF9" w14:textId="77777777" w:rsidR="00572E02" w:rsidRDefault="00572E02">
      <w:pPr>
        <w:ind w:firstLine="284"/>
        <w:jc w:val="both"/>
        <w:rPr>
          <w:rFonts w:ascii="Arial" w:eastAsia="Arial" w:hAnsi="Arial" w:cs="Arial"/>
          <w:sz w:val="20"/>
          <w:szCs w:val="20"/>
        </w:rPr>
      </w:pPr>
    </w:p>
    <w:p w14:paraId="00B55A1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98. </w:t>
      </w:r>
      <w:r>
        <w:rPr>
          <w:rFonts w:ascii="Arial" w:eastAsia="Arial" w:hAnsi="Arial" w:cs="Arial"/>
          <w:sz w:val="20"/>
          <w:szCs w:val="20"/>
        </w:rPr>
        <w:t>La Auditoría Superior y los órganos internos de control investigarán y, en su caso, substanciarán en los términos que determina esta Ley, los procedimientos de responsabilidad administrativa correspondientes. Asimismo, en los casos que procedan, presentarán la denuncia correspondiente ante el Ministerio Público competente.</w:t>
      </w:r>
    </w:p>
    <w:p w14:paraId="484EF1B6" w14:textId="77777777" w:rsidR="00572E02" w:rsidRDefault="00572E02">
      <w:pPr>
        <w:jc w:val="both"/>
        <w:rPr>
          <w:rFonts w:ascii="Arial" w:eastAsia="Arial" w:hAnsi="Arial" w:cs="Arial"/>
          <w:b/>
          <w:sz w:val="20"/>
          <w:szCs w:val="20"/>
        </w:rPr>
      </w:pPr>
    </w:p>
    <w:p w14:paraId="179BB188" w14:textId="77777777" w:rsidR="00572E02" w:rsidRDefault="003B56BE">
      <w:pPr>
        <w:jc w:val="both"/>
        <w:rPr>
          <w:rFonts w:ascii="Arial" w:eastAsia="Arial" w:hAnsi="Arial" w:cs="Arial"/>
          <w:sz w:val="20"/>
          <w:szCs w:val="20"/>
        </w:rPr>
      </w:pPr>
      <w:r>
        <w:rPr>
          <w:rFonts w:ascii="Arial" w:eastAsia="Arial" w:hAnsi="Arial" w:cs="Arial"/>
          <w:b/>
          <w:sz w:val="20"/>
          <w:szCs w:val="20"/>
        </w:rPr>
        <w:t>Artículo 99.</w:t>
      </w:r>
      <w:r>
        <w:rPr>
          <w:rFonts w:ascii="Arial" w:eastAsia="Arial" w:hAnsi="Arial" w:cs="Arial"/>
          <w:sz w:val="20"/>
          <w:szCs w:val="20"/>
        </w:rPr>
        <w:t xml:space="preserve"> En caso de que la Auditoría Superior tenga conocimiento de la presunta comisión de faltas administrativas distintas a las señaladas en el artículo anterior, dará vista a la Contraloría o a los órganos internos de control que correspondan, a efecto de que procedan a realizar la investigación correspondiente.</w:t>
      </w:r>
    </w:p>
    <w:p w14:paraId="6A0A41C7" w14:textId="77777777" w:rsidR="00572E02" w:rsidRDefault="00572E02" w:rsidP="00C74466">
      <w:pPr>
        <w:jc w:val="both"/>
        <w:rPr>
          <w:rFonts w:ascii="Arial" w:eastAsia="Arial" w:hAnsi="Arial" w:cs="Arial"/>
          <w:sz w:val="20"/>
          <w:szCs w:val="20"/>
        </w:rPr>
      </w:pPr>
    </w:p>
    <w:p w14:paraId="268A6A07"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III</w:t>
      </w:r>
    </w:p>
    <w:p w14:paraId="27125640"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 la calificación de faltas administrativas</w:t>
      </w:r>
    </w:p>
    <w:p w14:paraId="0583A893" w14:textId="77777777" w:rsidR="00572E02" w:rsidRDefault="00572E02">
      <w:pPr>
        <w:ind w:firstLine="284"/>
        <w:jc w:val="both"/>
        <w:rPr>
          <w:rFonts w:ascii="Arial" w:eastAsia="Arial" w:hAnsi="Arial" w:cs="Arial"/>
          <w:b/>
          <w:sz w:val="20"/>
          <w:szCs w:val="20"/>
        </w:rPr>
      </w:pPr>
    </w:p>
    <w:p w14:paraId="26E6C24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100. </w:t>
      </w:r>
      <w:r>
        <w:rPr>
          <w:rFonts w:ascii="Arial" w:eastAsia="Arial" w:hAnsi="Arial" w:cs="Arial"/>
          <w:sz w:val="20"/>
          <w:szCs w:val="20"/>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14:paraId="7DB80471" w14:textId="77777777" w:rsidR="00572E02" w:rsidRDefault="003B56BE">
      <w:pPr>
        <w:jc w:val="both"/>
        <w:rPr>
          <w:rFonts w:ascii="Arial" w:eastAsia="Arial" w:hAnsi="Arial" w:cs="Arial"/>
          <w:sz w:val="20"/>
          <w:szCs w:val="20"/>
        </w:rPr>
      </w:pPr>
      <w:r>
        <w:rPr>
          <w:rFonts w:ascii="Arial" w:eastAsia="Arial" w:hAnsi="Arial" w:cs="Arial"/>
          <w:sz w:val="20"/>
          <w:szCs w:val="20"/>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14:paraId="178F5D69" w14:textId="77777777" w:rsidR="00572E02" w:rsidRDefault="00572E02">
      <w:pPr>
        <w:jc w:val="both"/>
        <w:rPr>
          <w:rFonts w:ascii="Arial" w:eastAsia="Arial" w:hAnsi="Arial" w:cs="Arial"/>
          <w:sz w:val="20"/>
          <w:szCs w:val="20"/>
        </w:rPr>
      </w:pPr>
    </w:p>
    <w:p w14:paraId="71FF5072" w14:textId="77777777" w:rsidR="00572E02" w:rsidRDefault="003B56BE">
      <w:pPr>
        <w:jc w:val="both"/>
        <w:rPr>
          <w:rFonts w:ascii="Arial" w:eastAsia="Arial" w:hAnsi="Arial" w:cs="Arial"/>
          <w:sz w:val="20"/>
          <w:szCs w:val="20"/>
        </w:rPr>
      </w:pPr>
      <w:r>
        <w:rPr>
          <w:rFonts w:ascii="Arial" w:eastAsia="Arial" w:hAnsi="Arial" w:cs="Arial"/>
          <w:sz w:val="20"/>
          <w:szCs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6ABE144E" w14:textId="77777777" w:rsidR="00572E02" w:rsidRDefault="00572E02">
      <w:pPr>
        <w:ind w:firstLine="284"/>
        <w:jc w:val="both"/>
        <w:rPr>
          <w:rFonts w:ascii="Arial" w:eastAsia="Arial" w:hAnsi="Arial" w:cs="Arial"/>
          <w:sz w:val="20"/>
          <w:szCs w:val="20"/>
        </w:rPr>
      </w:pPr>
    </w:p>
    <w:p w14:paraId="191DEDF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101. </w:t>
      </w:r>
      <w:r>
        <w:rPr>
          <w:rFonts w:ascii="Arial" w:eastAsia="Arial" w:hAnsi="Arial" w:cs="Arial"/>
          <w:sz w:val="20"/>
          <w:szCs w:val="20"/>
        </w:rPr>
        <w:t>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14:paraId="2C3E2F30" w14:textId="77777777" w:rsidR="00572E02" w:rsidRDefault="00572E02">
      <w:pPr>
        <w:jc w:val="both"/>
        <w:rPr>
          <w:rFonts w:ascii="Arial" w:eastAsia="Arial" w:hAnsi="Arial" w:cs="Arial"/>
          <w:b/>
          <w:sz w:val="20"/>
          <w:szCs w:val="20"/>
        </w:rPr>
      </w:pPr>
    </w:p>
    <w:p w14:paraId="68A508D8" w14:textId="77777777" w:rsidR="00572E02" w:rsidRDefault="003B56BE">
      <w:pPr>
        <w:numPr>
          <w:ilvl w:val="0"/>
          <w:numId w:val="3"/>
        </w:numPr>
        <w:tabs>
          <w:tab w:val="left" w:pos="426"/>
        </w:tabs>
        <w:ind w:left="0" w:firstLine="0"/>
        <w:jc w:val="both"/>
        <w:rPr>
          <w:rFonts w:ascii="Arial" w:eastAsia="Arial" w:hAnsi="Arial" w:cs="Arial"/>
          <w:sz w:val="20"/>
          <w:szCs w:val="20"/>
        </w:rPr>
      </w:pPr>
      <w:r>
        <w:rPr>
          <w:rFonts w:ascii="Arial" w:eastAsia="Arial" w:hAnsi="Arial" w:cs="Arial"/>
          <w:sz w:val="20"/>
          <w:szCs w:val="20"/>
        </w:rPr>
        <w:t xml:space="preserve">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w:t>
      </w:r>
      <w:r>
        <w:rPr>
          <w:rFonts w:ascii="Arial" w:eastAsia="Arial" w:hAnsi="Arial" w:cs="Arial"/>
          <w:sz w:val="20"/>
          <w:szCs w:val="20"/>
        </w:rPr>
        <w:lastRenderedPageBreak/>
        <w:t>la legalidad y obren constancias de los elementos que tomó en cuenta el Servidor Público en la decisión que adoptó; o</w:t>
      </w:r>
    </w:p>
    <w:p w14:paraId="1E514074" w14:textId="77777777" w:rsidR="00572E02" w:rsidRDefault="00572E02">
      <w:pPr>
        <w:tabs>
          <w:tab w:val="left" w:pos="426"/>
        </w:tabs>
        <w:jc w:val="both"/>
        <w:rPr>
          <w:rFonts w:ascii="Arial" w:eastAsia="Arial" w:hAnsi="Arial" w:cs="Arial"/>
          <w:sz w:val="20"/>
          <w:szCs w:val="20"/>
        </w:rPr>
      </w:pPr>
    </w:p>
    <w:p w14:paraId="2E2270E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Que el acto u omisión fue corregido o subsanado de manera espontánea por el servidor público o implique error manifiesto y en cualquiera de estos supuestos, los efectos que, en su caso, se hubieren producido, desaparecieron.</w:t>
      </w:r>
    </w:p>
    <w:p w14:paraId="7A51B0FE" w14:textId="77777777" w:rsidR="00572E02" w:rsidRDefault="00572E02">
      <w:pPr>
        <w:ind w:firstLine="284"/>
        <w:jc w:val="both"/>
        <w:rPr>
          <w:rFonts w:ascii="Arial" w:eastAsia="Arial" w:hAnsi="Arial" w:cs="Arial"/>
          <w:sz w:val="20"/>
          <w:szCs w:val="20"/>
        </w:rPr>
      </w:pPr>
    </w:p>
    <w:p w14:paraId="2AFFFC22" w14:textId="77777777" w:rsidR="00572E02" w:rsidRDefault="003B56BE">
      <w:pPr>
        <w:jc w:val="both"/>
        <w:rPr>
          <w:rFonts w:ascii="Arial" w:eastAsia="Arial" w:hAnsi="Arial" w:cs="Arial"/>
          <w:sz w:val="20"/>
          <w:szCs w:val="20"/>
        </w:rPr>
      </w:pPr>
      <w:r>
        <w:rPr>
          <w:rFonts w:ascii="Arial" w:eastAsia="Arial" w:hAnsi="Arial" w:cs="Arial"/>
          <w:sz w:val="20"/>
          <w:szCs w:val="20"/>
        </w:rPr>
        <w:t>La autoridad investigadora o el denunciante, podrán impugnar la abstención, en los términos de lo dispuesto por el siguiente Capítulo.</w:t>
      </w:r>
    </w:p>
    <w:p w14:paraId="39786192" w14:textId="77777777" w:rsidR="00572E02" w:rsidRDefault="00572E02">
      <w:pPr>
        <w:ind w:firstLine="284"/>
        <w:jc w:val="center"/>
        <w:rPr>
          <w:rFonts w:ascii="Arial" w:eastAsia="Arial" w:hAnsi="Arial" w:cs="Arial"/>
          <w:b/>
          <w:sz w:val="20"/>
          <w:szCs w:val="20"/>
        </w:rPr>
      </w:pPr>
    </w:p>
    <w:p w14:paraId="5A43E0E0"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IV</w:t>
      </w:r>
    </w:p>
    <w:p w14:paraId="7916CC1C"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Impugnación de la calificación de faltas no graves</w:t>
      </w:r>
    </w:p>
    <w:p w14:paraId="7AA14D19" w14:textId="77777777" w:rsidR="00572E02" w:rsidRDefault="00572E02">
      <w:pPr>
        <w:ind w:firstLine="284"/>
        <w:jc w:val="both"/>
        <w:rPr>
          <w:rFonts w:ascii="Arial" w:eastAsia="Arial" w:hAnsi="Arial" w:cs="Arial"/>
          <w:b/>
          <w:sz w:val="20"/>
          <w:szCs w:val="20"/>
        </w:rPr>
      </w:pPr>
    </w:p>
    <w:p w14:paraId="1917ACE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102. </w:t>
      </w:r>
      <w:r>
        <w:rPr>
          <w:rFonts w:ascii="Arial" w:eastAsia="Arial" w:hAnsi="Arial" w:cs="Arial"/>
          <w:sz w:val="20"/>
          <w:szCs w:val="20"/>
        </w:rPr>
        <w:t>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3C50ADED" w14:textId="77777777" w:rsidR="00572E02" w:rsidRDefault="00572E02">
      <w:pPr>
        <w:ind w:firstLine="284"/>
        <w:jc w:val="both"/>
        <w:rPr>
          <w:rFonts w:ascii="Arial" w:eastAsia="Arial" w:hAnsi="Arial" w:cs="Arial"/>
          <w:sz w:val="20"/>
          <w:szCs w:val="20"/>
        </w:rPr>
      </w:pPr>
    </w:p>
    <w:p w14:paraId="7E2D23AD" w14:textId="77777777" w:rsidR="00572E02" w:rsidRDefault="003B56BE">
      <w:pPr>
        <w:jc w:val="both"/>
        <w:rPr>
          <w:rFonts w:ascii="Arial" w:eastAsia="Arial" w:hAnsi="Arial" w:cs="Arial"/>
          <w:sz w:val="20"/>
          <w:szCs w:val="20"/>
        </w:rPr>
      </w:pPr>
      <w:r>
        <w:rPr>
          <w:rFonts w:ascii="Arial" w:eastAsia="Arial" w:hAnsi="Arial" w:cs="Arial"/>
          <w:sz w:val="20"/>
          <w:szCs w:val="20"/>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14:paraId="24BEA819" w14:textId="77777777" w:rsidR="00572E02" w:rsidRDefault="00572E02">
      <w:pPr>
        <w:ind w:firstLine="284"/>
        <w:jc w:val="both"/>
        <w:rPr>
          <w:rFonts w:ascii="Arial" w:eastAsia="Arial" w:hAnsi="Arial" w:cs="Arial"/>
          <w:sz w:val="20"/>
          <w:szCs w:val="20"/>
        </w:rPr>
      </w:pPr>
    </w:p>
    <w:p w14:paraId="4143917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103. </w:t>
      </w:r>
      <w:r>
        <w:rPr>
          <w:rFonts w:ascii="Arial" w:eastAsia="Arial" w:hAnsi="Arial" w:cs="Arial"/>
          <w:sz w:val="20"/>
          <w:szCs w:val="20"/>
        </w:rPr>
        <w:t>El plazo para la presentación del recurso será de cinco días hábiles, contados a partir de la notificación de la resolución impugnada.</w:t>
      </w:r>
    </w:p>
    <w:p w14:paraId="58312A0C" w14:textId="77777777" w:rsidR="00572E02" w:rsidRDefault="00572E02">
      <w:pPr>
        <w:ind w:firstLine="284"/>
        <w:jc w:val="both"/>
        <w:rPr>
          <w:rFonts w:ascii="Arial" w:eastAsia="Arial" w:hAnsi="Arial" w:cs="Arial"/>
          <w:sz w:val="20"/>
          <w:szCs w:val="20"/>
        </w:rPr>
      </w:pPr>
    </w:p>
    <w:p w14:paraId="7126ECB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104. </w:t>
      </w:r>
      <w:r>
        <w:rPr>
          <w:rFonts w:ascii="Arial" w:eastAsia="Arial" w:hAnsi="Arial" w:cs="Arial"/>
          <w:sz w:val="20"/>
          <w:szCs w:val="20"/>
        </w:rPr>
        <w:t>El escrito de impugnación deberá presentarse ante la autoridad investigadora que hubiere hecho la calificación de la falta administrativa como no grave, debiendo expresar los motivos por los que se estime indebida dicha calificación.</w:t>
      </w:r>
    </w:p>
    <w:p w14:paraId="7D533670" w14:textId="77777777" w:rsidR="00572E02" w:rsidRDefault="00572E02">
      <w:pPr>
        <w:ind w:firstLine="284"/>
        <w:jc w:val="both"/>
        <w:rPr>
          <w:rFonts w:ascii="Arial" w:eastAsia="Arial" w:hAnsi="Arial" w:cs="Arial"/>
          <w:sz w:val="20"/>
          <w:szCs w:val="20"/>
        </w:rPr>
      </w:pPr>
    </w:p>
    <w:p w14:paraId="7C5C5581" w14:textId="77777777" w:rsidR="00572E02" w:rsidRDefault="003B56BE">
      <w:pPr>
        <w:jc w:val="both"/>
        <w:rPr>
          <w:rFonts w:ascii="Arial" w:eastAsia="Arial" w:hAnsi="Arial" w:cs="Arial"/>
          <w:sz w:val="20"/>
          <w:szCs w:val="20"/>
        </w:rPr>
      </w:pPr>
      <w:r>
        <w:rPr>
          <w:rFonts w:ascii="Arial" w:eastAsia="Arial" w:hAnsi="Arial" w:cs="Arial"/>
          <w:sz w:val="20"/>
          <w:szCs w:val="20"/>
        </w:rPr>
        <w:t>Interpuesto el recurso, la autoridad investigadora deberá correr traslado, adjuntando el expediente integrado y un informe en el que justifique la calificación impugnada, a la Sala del Tribunal que corresponda.</w:t>
      </w:r>
    </w:p>
    <w:p w14:paraId="7D492893" w14:textId="77777777" w:rsidR="00572E02" w:rsidRDefault="00572E02">
      <w:pPr>
        <w:ind w:firstLine="284"/>
        <w:jc w:val="both"/>
        <w:rPr>
          <w:rFonts w:ascii="Arial" w:eastAsia="Arial" w:hAnsi="Arial" w:cs="Arial"/>
          <w:sz w:val="20"/>
          <w:szCs w:val="20"/>
        </w:rPr>
      </w:pPr>
    </w:p>
    <w:p w14:paraId="7AA6933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105. </w:t>
      </w:r>
      <w:r>
        <w:rPr>
          <w:rFonts w:ascii="Arial" w:eastAsia="Arial" w:hAnsi="Arial" w:cs="Arial"/>
          <w:sz w:val="20"/>
          <w:szCs w:val="20"/>
        </w:rPr>
        <w:t>En caso de que el escrito por el que se interponga el recurso de inconformidad fuera obscuro o irregular, la Sala del Tribunal substanciadora del recurso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p w14:paraId="6369F8D9" w14:textId="77777777" w:rsidR="00572E02" w:rsidRDefault="00572E02">
      <w:pPr>
        <w:ind w:firstLine="284"/>
        <w:jc w:val="both"/>
        <w:rPr>
          <w:rFonts w:ascii="Arial" w:eastAsia="Arial" w:hAnsi="Arial" w:cs="Arial"/>
          <w:sz w:val="20"/>
          <w:szCs w:val="20"/>
        </w:rPr>
      </w:pPr>
    </w:p>
    <w:p w14:paraId="737C7745"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Artículo 106. </w:t>
      </w:r>
      <w:r>
        <w:rPr>
          <w:rFonts w:ascii="Arial" w:eastAsia="Arial" w:hAnsi="Arial" w:cs="Arial"/>
          <w:sz w:val="20"/>
          <w:szCs w:val="20"/>
        </w:rPr>
        <w:t>En caso de que la Sala del Tribunal substanciadora del recurso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p w14:paraId="08F87520" w14:textId="77777777" w:rsidR="00572E02" w:rsidRDefault="00572E02">
      <w:pPr>
        <w:ind w:firstLine="284"/>
        <w:jc w:val="both"/>
        <w:rPr>
          <w:rFonts w:ascii="Arial" w:eastAsia="Arial" w:hAnsi="Arial" w:cs="Arial"/>
          <w:sz w:val="20"/>
          <w:szCs w:val="20"/>
        </w:rPr>
      </w:pPr>
    </w:p>
    <w:p w14:paraId="3EB20532"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Artículo 107. </w:t>
      </w:r>
      <w:r>
        <w:rPr>
          <w:rFonts w:ascii="Arial" w:eastAsia="Arial" w:hAnsi="Arial" w:cs="Arial"/>
          <w:sz w:val="20"/>
          <w:szCs w:val="20"/>
        </w:rPr>
        <w:t>Una vez subsanadas las deficiencias o aclaraciones o si no existieren, la Sala resolverá el recurso de inconformidad en un plazo no mayor a treinta días hábiles.</w:t>
      </w:r>
    </w:p>
    <w:p w14:paraId="4E7E2E53" w14:textId="77777777" w:rsidR="00572E02" w:rsidRDefault="00572E02">
      <w:pPr>
        <w:ind w:firstLine="284"/>
        <w:jc w:val="both"/>
        <w:rPr>
          <w:rFonts w:ascii="Arial" w:eastAsia="Arial" w:hAnsi="Arial" w:cs="Arial"/>
          <w:sz w:val="20"/>
          <w:szCs w:val="20"/>
        </w:rPr>
      </w:pPr>
    </w:p>
    <w:p w14:paraId="59C3F3DA" w14:textId="77777777" w:rsidR="00572E02" w:rsidRDefault="003B56BE">
      <w:pPr>
        <w:jc w:val="both"/>
        <w:rPr>
          <w:rFonts w:ascii="Arial" w:eastAsia="Arial" w:hAnsi="Arial" w:cs="Arial"/>
          <w:sz w:val="20"/>
          <w:szCs w:val="20"/>
        </w:rPr>
      </w:pPr>
      <w:r>
        <w:rPr>
          <w:rFonts w:ascii="Arial" w:eastAsia="Arial" w:hAnsi="Arial" w:cs="Arial"/>
          <w:b/>
          <w:sz w:val="20"/>
          <w:szCs w:val="20"/>
        </w:rPr>
        <w:t>Artículo 108.</w:t>
      </w:r>
      <w:r>
        <w:rPr>
          <w:rFonts w:ascii="Arial" w:eastAsia="Arial" w:hAnsi="Arial" w:cs="Arial"/>
          <w:sz w:val="20"/>
          <w:szCs w:val="20"/>
        </w:rPr>
        <w:t xml:space="preserve">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p w14:paraId="4D6ED9E5" w14:textId="77777777" w:rsidR="00572E02" w:rsidRDefault="00572E02">
      <w:pPr>
        <w:ind w:firstLine="284"/>
        <w:jc w:val="both"/>
        <w:rPr>
          <w:rFonts w:ascii="Arial" w:eastAsia="Arial" w:hAnsi="Arial" w:cs="Arial"/>
          <w:sz w:val="20"/>
          <w:szCs w:val="20"/>
        </w:rPr>
      </w:pPr>
    </w:p>
    <w:p w14:paraId="30AA0F0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109. </w:t>
      </w:r>
      <w:r>
        <w:rPr>
          <w:rFonts w:ascii="Arial" w:eastAsia="Arial" w:hAnsi="Arial" w:cs="Arial"/>
          <w:sz w:val="20"/>
          <w:szCs w:val="20"/>
        </w:rPr>
        <w:t>El escrito por el cual se interponga el recurso de inconformidad deberá contener los siguientes requisitos:</w:t>
      </w:r>
    </w:p>
    <w:p w14:paraId="070EEAB7" w14:textId="77777777" w:rsidR="00572E02" w:rsidRDefault="00572E02">
      <w:pPr>
        <w:tabs>
          <w:tab w:val="left" w:pos="567"/>
        </w:tabs>
        <w:jc w:val="both"/>
        <w:rPr>
          <w:rFonts w:ascii="Arial" w:eastAsia="Arial" w:hAnsi="Arial" w:cs="Arial"/>
          <w:sz w:val="20"/>
          <w:szCs w:val="20"/>
        </w:rPr>
      </w:pPr>
    </w:p>
    <w:p w14:paraId="624F3549"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Nombre y domicilio del recurrente;</w:t>
      </w:r>
    </w:p>
    <w:p w14:paraId="13BC2450" w14:textId="77777777" w:rsidR="00572E02" w:rsidRDefault="00572E02">
      <w:pPr>
        <w:tabs>
          <w:tab w:val="left" w:pos="426"/>
        </w:tabs>
        <w:jc w:val="both"/>
        <w:rPr>
          <w:rFonts w:ascii="Arial" w:eastAsia="Arial" w:hAnsi="Arial" w:cs="Arial"/>
          <w:b/>
          <w:sz w:val="20"/>
          <w:szCs w:val="20"/>
        </w:rPr>
      </w:pPr>
    </w:p>
    <w:p w14:paraId="33C9CF0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La fecha en que se le notificó la calificación en términos de este Capítulo;</w:t>
      </w:r>
    </w:p>
    <w:p w14:paraId="601821B3" w14:textId="77777777" w:rsidR="00572E02" w:rsidRDefault="00572E02">
      <w:pPr>
        <w:tabs>
          <w:tab w:val="left" w:pos="426"/>
        </w:tabs>
        <w:jc w:val="both"/>
        <w:rPr>
          <w:rFonts w:ascii="Arial" w:eastAsia="Arial" w:hAnsi="Arial" w:cs="Arial"/>
          <w:b/>
          <w:sz w:val="20"/>
          <w:szCs w:val="20"/>
        </w:rPr>
      </w:pPr>
    </w:p>
    <w:p w14:paraId="18D1A7E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Las razones y fundamentos por los que, a juicio del recurrente, la calificación del acto es indebida, y</w:t>
      </w:r>
    </w:p>
    <w:p w14:paraId="3E23BEAF" w14:textId="77777777" w:rsidR="00572E02" w:rsidRDefault="00572E02">
      <w:pPr>
        <w:tabs>
          <w:tab w:val="left" w:pos="426"/>
        </w:tabs>
        <w:jc w:val="both"/>
        <w:rPr>
          <w:rFonts w:ascii="Arial" w:eastAsia="Arial" w:hAnsi="Arial" w:cs="Arial"/>
          <w:b/>
          <w:sz w:val="20"/>
          <w:szCs w:val="20"/>
        </w:rPr>
      </w:pPr>
    </w:p>
    <w:p w14:paraId="7C57110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Firma autógrafa del recurrente. La omisión de este requisito dará lugar a que no se tenga por presentado el recurso, por lo que en este caso no será aplicable lo dispuesto en el artículo 105 de esta Ley.</w:t>
      </w:r>
    </w:p>
    <w:p w14:paraId="3334D7AA" w14:textId="77777777" w:rsidR="00572E02" w:rsidRDefault="00572E02">
      <w:pPr>
        <w:jc w:val="both"/>
        <w:rPr>
          <w:rFonts w:ascii="Arial" w:eastAsia="Arial" w:hAnsi="Arial" w:cs="Arial"/>
          <w:sz w:val="20"/>
          <w:szCs w:val="20"/>
        </w:rPr>
      </w:pPr>
    </w:p>
    <w:p w14:paraId="0D426F80" w14:textId="77777777" w:rsidR="00572E02" w:rsidRDefault="003B56BE">
      <w:pPr>
        <w:jc w:val="both"/>
        <w:rPr>
          <w:rFonts w:ascii="Arial" w:eastAsia="Arial" w:hAnsi="Arial" w:cs="Arial"/>
          <w:sz w:val="20"/>
          <w:szCs w:val="20"/>
        </w:rPr>
      </w:pPr>
      <w:r>
        <w:rPr>
          <w:rFonts w:ascii="Arial" w:eastAsia="Arial" w:hAnsi="Arial" w:cs="Arial"/>
          <w:sz w:val="20"/>
          <w:szCs w:val="20"/>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14:paraId="48BC33B4" w14:textId="77777777" w:rsidR="00572E02" w:rsidRDefault="00572E02">
      <w:pPr>
        <w:ind w:firstLine="284"/>
        <w:jc w:val="both"/>
        <w:rPr>
          <w:rFonts w:ascii="Arial" w:eastAsia="Arial" w:hAnsi="Arial" w:cs="Arial"/>
          <w:sz w:val="20"/>
          <w:szCs w:val="20"/>
        </w:rPr>
      </w:pPr>
    </w:p>
    <w:p w14:paraId="77184EB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110. </w:t>
      </w:r>
      <w:r>
        <w:rPr>
          <w:rFonts w:ascii="Arial" w:eastAsia="Arial" w:hAnsi="Arial" w:cs="Arial"/>
          <w:sz w:val="20"/>
          <w:szCs w:val="20"/>
        </w:rPr>
        <w:t>La resolución del recurso consistirá en:</w:t>
      </w:r>
    </w:p>
    <w:p w14:paraId="7A8FAF05" w14:textId="77777777" w:rsidR="00572E02" w:rsidRDefault="00572E02">
      <w:pPr>
        <w:ind w:firstLine="284"/>
        <w:jc w:val="both"/>
        <w:rPr>
          <w:rFonts w:ascii="Arial" w:eastAsia="Arial" w:hAnsi="Arial" w:cs="Arial"/>
          <w:sz w:val="20"/>
          <w:szCs w:val="20"/>
        </w:rPr>
      </w:pPr>
    </w:p>
    <w:p w14:paraId="753A410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Confirmar la calificación o abstención; o</w:t>
      </w:r>
    </w:p>
    <w:p w14:paraId="56DDD79A" w14:textId="77777777" w:rsidR="00572E02" w:rsidRDefault="00572E02">
      <w:pPr>
        <w:ind w:firstLine="284"/>
        <w:jc w:val="both"/>
        <w:rPr>
          <w:rFonts w:ascii="Arial" w:eastAsia="Arial" w:hAnsi="Arial" w:cs="Arial"/>
          <w:b/>
          <w:sz w:val="20"/>
          <w:szCs w:val="20"/>
        </w:rPr>
      </w:pPr>
    </w:p>
    <w:p w14:paraId="17A506F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Dejar sin efectos la calificación o abstención, para lo cual la autoridad encargada para resolver el recurso, estará facultada para recalificar el acto u omisión; o bien ordenar se inicie el procedimiento correspondiente.</w:t>
      </w:r>
    </w:p>
    <w:p w14:paraId="3109DBCC" w14:textId="77777777" w:rsidR="00572E02" w:rsidRDefault="00572E02">
      <w:pPr>
        <w:ind w:firstLine="284"/>
        <w:jc w:val="both"/>
        <w:rPr>
          <w:rFonts w:ascii="Arial" w:eastAsia="Arial" w:hAnsi="Arial" w:cs="Arial"/>
          <w:sz w:val="20"/>
          <w:szCs w:val="20"/>
        </w:rPr>
      </w:pPr>
    </w:p>
    <w:p w14:paraId="6241EA50" w14:textId="77777777" w:rsidR="00572E02" w:rsidRDefault="003B56BE">
      <w:pPr>
        <w:ind w:firstLine="284"/>
        <w:jc w:val="center"/>
        <w:rPr>
          <w:rFonts w:ascii="Arial" w:eastAsia="Arial" w:hAnsi="Arial" w:cs="Arial"/>
          <w:sz w:val="20"/>
          <w:szCs w:val="20"/>
        </w:rPr>
      </w:pPr>
      <w:r>
        <w:rPr>
          <w:rFonts w:ascii="Arial" w:eastAsia="Arial" w:hAnsi="Arial" w:cs="Arial"/>
          <w:b/>
          <w:sz w:val="20"/>
          <w:szCs w:val="20"/>
        </w:rPr>
        <w:t>TÍTULO SEGUNDO</w:t>
      </w:r>
    </w:p>
    <w:p w14:paraId="15C6EAAA"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DEL PROCEDIMIENTO DE RESPONSABILIDAD ADMINISTRATIVA</w:t>
      </w:r>
    </w:p>
    <w:p w14:paraId="0B2528F1"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Capítulo I</w:t>
      </w:r>
    </w:p>
    <w:p w14:paraId="2BA06D55"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Disposiciones comunes al procedimiento de responsabilidad administrativa</w:t>
      </w:r>
    </w:p>
    <w:p w14:paraId="448F302B" w14:textId="77777777" w:rsidR="00572E02" w:rsidRDefault="00572E02">
      <w:pPr>
        <w:ind w:firstLine="284"/>
        <w:jc w:val="center"/>
        <w:rPr>
          <w:rFonts w:ascii="Arial" w:eastAsia="Arial" w:hAnsi="Arial" w:cs="Arial"/>
          <w:b/>
          <w:sz w:val="20"/>
          <w:szCs w:val="20"/>
        </w:rPr>
      </w:pPr>
    </w:p>
    <w:p w14:paraId="4437B6BD"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Sección Primera</w:t>
      </w:r>
    </w:p>
    <w:p w14:paraId="286A57B0"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Principios, interrupción de la prescripción, partes y autorizaciones</w:t>
      </w:r>
    </w:p>
    <w:p w14:paraId="12B2CB6A" w14:textId="77777777" w:rsidR="00572E02" w:rsidRDefault="00572E02">
      <w:pPr>
        <w:ind w:firstLine="284"/>
        <w:jc w:val="both"/>
        <w:rPr>
          <w:rFonts w:ascii="Arial" w:eastAsia="Arial" w:hAnsi="Arial" w:cs="Arial"/>
          <w:b/>
          <w:sz w:val="20"/>
          <w:szCs w:val="20"/>
        </w:rPr>
      </w:pPr>
    </w:p>
    <w:p w14:paraId="7032582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111. </w:t>
      </w:r>
      <w:r>
        <w:rPr>
          <w:rFonts w:ascii="Arial" w:eastAsia="Arial" w:hAnsi="Arial" w:cs="Arial"/>
          <w:sz w:val="20"/>
          <w:szCs w:val="20"/>
        </w:rPr>
        <w:t>En los procedimientos de responsabilidad administrativa deberán observarse los principios de legalidad, presunción de inocencia, imparcialidad, objetividad, congruencia, exhaustividad, verdad material y respeto a los derechos humanos.</w:t>
      </w:r>
    </w:p>
    <w:p w14:paraId="566BD3C9" w14:textId="77777777" w:rsidR="00572E02" w:rsidRDefault="00572E02">
      <w:pPr>
        <w:ind w:firstLine="284"/>
        <w:jc w:val="both"/>
        <w:rPr>
          <w:rFonts w:ascii="Arial" w:eastAsia="Arial" w:hAnsi="Arial" w:cs="Arial"/>
          <w:sz w:val="20"/>
          <w:szCs w:val="20"/>
        </w:rPr>
      </w:pPr>
    </w:p>
    <w:p w14:paraId="01A8B22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112. </w:t>
      </w:r>
      <w:r>
        <w:rPr>
          <w:rFonts w:ascii="Arial" w:eastAsia="Arial" w:hAnsi="Arial" w:cs="Arial"/>
          <w:sz w:val="20"/>
          <w:szCs w:val="20"/>
        </w:rPr>
        <w:t>El procedimiento de responsabilidad administrativa dará inicio cuando las autoridades substanciadoras, en el ámbito de su competencia, admitan el informe de presunta responsabilidad administrativa.</w:t>
      </w:r>
    </w:p>
    <w:p w14:paraId="3FC6ED0A" w14:textId="77777777" w:rsidR="00572E02" w:rsidRDefault="00572E02">
      <w:pPr>
        <w:ind w:firstLine="284"/>
        <w:jc w:val="both"/>
        <w:rPr>
          <w:rFonts w:ascii="Arial" w:eastAsia="Arial" w:hAnsi="Arial" w:cs="Arial"/>
          <w:sz w:val="20"/>
          <w:szCs w:val="20"/>
        </w:rPr>
      </w:pPr>
    </w:p>
    <w:p w14:paraId="4D8069E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113. </w:t>
      </w:r>
      <w:r>
        <w:rPr>
          <w:rFonts w:ascii="Arial" w:eastAsia="Arial" w:hAnsi="Arial" w:cs="Arial"/>
          <w:sz w:val="20"/>
          <w:szCs w:val="20"/>
        </w:rPr>
        <w:t>La admisión del informe de presunta responsabilidad administrativa interrumpirá los plazos de prescripción señalados en el artículo 74 de esta Ley y fijará la materia del procedimiento de responsabilidad administrativa.</w:t>
      </w:r>
    </w:p>
    <w:p w14:paraId="526CB7D6" w14:textId="77777777" w:rsidR="00572E02" w:rsidRDefault="00572E02">
      <w:pPr>
        <w:ind w:firstLine="284"/>
        <w:jc w:val="both"/>
        <w:rPr>
          <w:rFonts w:ascii="Arial" w:eastAsia="Arial" w:hAnsi="Arial" w:cs="Arial"/>
          <w:sz w:val="20"/>
          <w:szCs w:val="20"/>
        </w:rPr>
      </w:pPr>
    </w:p>
    <w:p w14:paraId="2FD5678E" w14:textId="77777777" w:rsidR="00572E02" w:rsidRDefault="00572E02">
      <w:pPr>
        <w:ind w:firstLine="284"/>
        <w:jc w:val="both"/>
        <w:rPr>
          <w:rFonts w:ascii="Arial" w:eastAsia="Arial" w:hAnsi="Arial" w:cs="Arial"/>
          <w:sz w:val="20"/>
          <w:szCs w:val="20"/>
        </w:rPr>
      </w:pPr>
    </w:p>
    <w:p w14:paraId="28F2921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114. </w:t>
      </w:r>
      <w:r>
        <w:rPr>
          <w:rFonts w:ascii="Arial" w:eastAsia="Arial" w:hAnsi="Arial" w:cs="Arial"/>
          <w:sz w:val="20"/>
          <w:szCs w:val="20"/>
        </w:rPr>
        <w:t>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14:paraId="7CDC7970" w14:textId="77777777" w:rsidR="00572E02" w:rsidRDefault="00572E02">
      <w:pPr>
        <w:ind w:firstLine="284"/>
        <w:jc w:val="both"/>
        <w:rPr>
          <w:rFonts w:ascii="Arial" w:eastAsia="Arial" w:hAnsi="Arial" w:cs="Arial"/>
          <w:sz w:val="20"/>
          <w:szCs w:val="20"/>
        </w:rPr>
      </w:pPr>
    </w:p>
    <w:p w14:paraId="312BB72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115. </w:t>
      </w:r>
      <w:r>
        <w:rPr>
          <w:rFonts w:ascii="Arial" w:eastAsia="Arial" w:hAnsi="Arial" w:cs="Arial"/>
          <w:sz w:val="20"/>
          <w:szCs w:val="20"/>
        </w:rPr>
        <w:t xml:space="preserve">La autoridad a quien se encomiende la substanciación y, en su caso, resolución del procedimiento de responsabilidad administrativa, deberá ser distinto de aquél o aquellos encargados de la investigación. Para tal efecto, la Contraloría, los órganos internos de control y la Auditoría Superior del Estado, contarán con la estructura orgánica necesaria para realizar las funciones correspondientes a las </w:t>
      </w:r>
      <w:r>
        <w:rPr>
          <w:rFonts w:ascii="Arial" w:eastAsia="Arial" w:hAnsi="Arial" w:cs="Arial"/>
          <w:sz w:val="20"/>
          <w:szCs w:val="20"/>
        </w:rPr>
        <w:lastRenderedPageBreak/>
        <w:t>autoridades investigadoras y substanciadoras, y garantizarán la independencia entre ambas en el ejercicio de sus funciones.</w:t>
      </w:r>
    </w:p>
    <w:p w14:paraId="751DF136" w14:textId="77777777" w:rsidR="00572E02" w:rsidRDefault="00572E02">
      <w:pPr>
        <w:ind w:firstLine="284"/>
        <w:jc w:val="both"/>
        <w:rPr>
          <w:rFonts w:ascii="Arial" w:eastAsia="Arial" w:hAnsi="Arial" w:cs="Arial"/>
          <w:sz w:val="20"/>
          <w:szCs w:val="20"/>
        </w:rPr>
      </w:pPr>
    </w:p>
    <w:p w14:paraId="18BB9E9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116. </w:t>
      </w:r>
      <w:r>
        <w:rPr>
          <w:rFonts w:ascii="Arial" w:eastAsia="Arial" w:hAnsi="Arial" w:cs="Arial"/>
          <w:sz w:val="20"/>
          <w:szCs w:val="20"/>
        </w:rPr>
        <w:t>Son partes en el procedimiento de responsabilidad administrativa:</w:t>
      </w:r>
    </w:p>
    <w:p w14:paraId="70C048B1" w14:textId="77777777" w:rsidR="00572E02" w:rsidRDefault="00572E02">
      <w:pPr>
        <w:ind w:firstLine="284"/>
        <w:jc w:val="both"/>
        <w:rPr>
          <w:rFonts w:ascii="Arial" w:eastAsia="Arial" w:hAnsi="Arial" w:cs="Arial"/>
          <w:sz w:val="20"/>
          <w:szCs w:val="20"/>
        </w:rPr>
      </w:pPr>
    </w:p>
    <w:p w14:paraId="1BB1AAD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La autoridad investigadora;</w:t>
      </w:r>
    </w:p>
    <w:p w14:paraId="09F38307" w14:textId="77777777" w:rsidR="00572E02" w:rsidRDefault="00572E02">
      <w:pPr>
        <w:tabs>
          <w:tab w:val="left" w:pos="426"/>
        </w:tabs>
        <w:jc w:val="both"/>
        <w:rPr>
          <w:rFonts w:ascii="Arial" w:eastAsia="Arial" w:hAnsi="Arial" w:cs="Arial"/>
          <w:b/>
          <w:sz w:val="20"/>
          <w:szCs w:val="20"/>
        </w:rPr>
      </w:pPr>
    </w:p>
    <w:p w14:paraId="5DF6484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El servidor público señalado como presunto responsable de la falta administrativa grave o no grave;</w:t>
      </w:r>
    </w:p>
    <w:p w14:paraId="4C3EE5F7" w14:textId="77777777" w:rsidR="00572E02" w:rsidRDefault="00572E02">
      <w:pPr>
        <w:tabs>
          <w:tab w:val="left" w:pos="426"/>
        </w:tabs>
        <w:jc w:val="both"/>
        <w:rPr>
          <w:rFonts w:ascii="Arial" w:eastAsia="Arial" w:hAnsi="Arial" w:cs="Arial"/>
          <w:sz w:val="20"/>
          <w:szCs w:val="20"/>
        </w:rPr>
      </w:pPr>
    </w:p>
    <w:p w14:paraId="2409145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El particular, sea persona física o moral, señalado como presunto responsable en la comisión de faltas de particulares; y</w:t>
      </w:r>
    </w:p>
    <w:p w14:paraId="0B5E1EC2" w14:textId="77777777" w:rsidR="00572E02" w:rsidRDefault="00572E02">
      <w:pPr>
        <w:ind w:firstLine="284"/>
        <w:jc w:val="both"/>
        <w:rPr>
          <w:rFonts w:ascii="Arial" w:eastAsia="Arial" w:hAnsi="Arial" w:cs="Arial"/>
          <w:sz w:val="20"/>
          <w:szCs w:val="20"/>
        </w:rPr>
      </w:pPr>
    </w:p>
    <w:p w14:paraId="34CEA117" w14:textId="77777777" w:rsidR="00572E02" w:rsidRDefault="003B56BE">
      <w:pPr>
        <w:tabs>
          <w:tab w:val="left" w:pos="567"/>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Los terceros, que son todos aquellos a quienes pueda afectar la resolución que se dicte en el procedimiento de responsabilidad administrativa, incluido el denunciante.</w:t>
      </w:r>
    </w:p>
    <w:p w14:paraId="7606B410" w14:textId="77777777" w:rsidR="00572E02" w:rsidRDefault="00572E02">
      <w:pPr>
        <w:jc w:val="both"/>
        <w:rPr>
          <w:rFonts w:ascii="Arial" w:eastAsia="Arial" w:hAnsi="Arial" w:cs="Arial"/>
          <w:sz w:val="20"/>
          <w:szCs w:val="20"/>
        </w:rPr>
      </w:pPr>
    </w:p>
    <w:p w14:paraId="7A36B94D" w14:textId="77777777" w:rsidR="00572E02" w:rsidRDefault="00572E02">
      <w:pPr>
        <w:jc w:val="both"/>
        <w:rPr>
          <w:rFonts w:ascii="Arial" w:eastAsia="Arial" w:hAnsi="Arial" w:cs="Arial"/>
          <w:sz w:val="20"/>
          <w:szCs w:val="20"/>
        </w:rPr>
      </w:pPr>
    </w:p>
    <w:p w14:paraId="206FC9F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117. </w:t>
      </w:r>
      <w:r>
        <w:rPr>
          <w:rFonts w:ascii="Arial" w:eastAsia="Arial" w:hAnsi="Arial" w:cs="Arial"/>
          <w:sz w:val="20"/>
          <w:szCs w:val="20"/>
        </w:rPr>
        <w:t>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14:paraId="7BA3E078" w14:textId="77777777" w:rsidR="00572E02" w:rsidRDefault="00572E02">
      <w:pPr>
        <w:ind w:firstLine="284"/>
        <w:jc w:val="both"/>
        <w:rPr>
          <w:rFonts w:ascii="Arial" w:eastAsia="Arial" w:hAnsi="Arial" w:cs="Arial"/>
          <w:sz w:val="20"/>
          <w:szCs w:val="20"/>
        </w:rPr>
      </w:pPr>
    </w:p>
    <w:p w14:paraId="58E75055" w14:textId="77777777" w:rsidR="00572E02" w:rsidRDefault="003B56BE">
      <w:pPr>
        <w:jc w:val="both"/>
        <w:rPr>
          <w:rFonts w:ascii="Arial" w:eastAsia="Arial" w:hAnsi="Arial" w:cs="Arial"/>
          <w:sz w:val="20"/>
          <w:szCs w:val="20"/>
        </w:rPr>
      </w:pPr>
      <w:r>
        <w:rPr>
          <w:rFonts w:ascii="Arial" w:eastAsia="Arial" w:hAnsi="Arial" w:cs="Arial"/>
          <w:sz w:val="20"/>
          <w:szCs w:val="20"/>
        </w:rPr>
        <w:t>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14:paraId="3D01A6B8" w14:textId="77777777" w:rsidR="00572E02" w:rsidRDefault="00572E02">
      <w:pPr>
        <w:ind w:firstLine="284"/>
        <w:jc w:val="both"/>
        <w:rPr>
          <w:rFonts w:ascii="Arial" w:eastAsia="Arial" w:hAnsi="Arial" w:cs="Arial"/>
          <w:sz w:val="20"/>
          <w:szCs w:val="20"/>
        </w:rPr>
      </w:pPr>
    </w:p>
    <w:p w14:paraId="0365B285" w14:textId="77777777" w:rsidR="00572E02" w:rsidRDefault="003B56BE">
      <w:pPr>
        <w:jc w:val="both"/>
        <w:rPr>
          <w:rFonts w:ascii="Arial" w:eastAsia="Arial" w:hAnsi="Arial" w:cs="Arial"/>
          <w:sz w:val="20"/>
          <w:szCs w:val="20"/>
        </w:rPr>
      </w:pPr>
      <w:r>
        <w:rPr>
          <w:rFonts w:ascii="Arial" w:eastAsia="Arial" w:hAnsi="Arial" w:cs="Arial"/>
          <w:sz w:val="20"/>
          <w:szCs w:val="20"/>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 presentado a la autoridad resolutora, haciendo saber las causas de la renuncia.</w:t>
      </w:r>
    </w:p>
    <w:p w14:paraId="6F7E4B57" w14:textId="77777777" w:rsidR="00572E02" w:rsidRDefault="00572E02">
      <w:pPr>
        <w:jc w:val="both"/>
        <w:rPr>
          <w:rFonts w:ascii="Arial" w:eastAsia="Arial" w:hAnsi="Arial" w:cs="Arial"/>
          <w:sz w:val="20"/>
          <w:szCs w:val="20"/>
        </w:rPr>
      </w:pPr>
    </w:p>
    <w:p w14:paraId="5B1D3D31" w14:textId="77777777" w:rsidR="00572E02" w:rsidRDefault="003B56BE">
      <w:pPr>
        <w:jc w:val="both"/>
        <w:rPr>
          <w:rFonts w:ascii="Arial" w:eastAsia="Arial" w:hAnsi="Arial" w:cs="Arial"/>
          <w:sz w:val="20"/>
          <w:szCs w:val="20"/>
        </w:rPr>
      </w:pPr>
      <w:r>
        <w:rPr>
          <w:rFonts w:ascii="Arial" w:eastAsia="Arial" w:hAnsi="Arial" w:cs="Arial"/>
          <w:sz w:val="20"/>
          <w:szCs w:val="20"/>
        </w:rPr>
        <w:t>Las partes podrán designar personas solamente autorizadas para oír notificaciones e imponerse de los autos, a cualquiera con capacidad legal, quien no gozará de las demás facultades a que se refieren los párrafos anteriores.</w:t>
      </w:r>
    </w:p>
    <w:p w14:paraId="0BC172EC" w14:textId="77777777" w:rsidR="00572E02" w:rsidRDefault="00572E02">
      <w:pPr>
        <w:jc w:val="both"/>
        <w:rPr>
          <w:rFonts w:ascii="Arial" w:eastAsia="Arial" w:hAnsi="Arial" w:cs="Arial"/>
          <w:sz w:val="20"/>
          <w:szCs w:val="20"/>
        </w:rPr>
      </w:pPr>
    </w:p>
    <w:p w14:paraId="17626D5A" w14:textId="77777777" w:rsidR="00572E02" w:rsidRDefault="003B56BE">
      <w:pPr>
        <w:jc w:val="both"/>
        <w:rPr>
          <w:rFonts w:ascii="Arial" w:eastAsia="Arial" w:hAnsi="Arial" w:cs="Arial"/>
          <w:sz w:val="20"/>
          <w:szCs w:val="20"/>
        </w:rPr>
      </w:pPr>
      <w:r>
        <w:rPr>
          <w:rFonts w:ascii="Arial" w:eastAsia="Arial" w:hAnsi="Arial" w:cs="Arial"/>
          <w:sz w:val="20"/>
          <w:szCs w:val="20"/>
        </w:rPr>
        <w:t>Las partes deberán señalar expresamente el alcance de las autorizaciones que concedan. El acuerdo donde se resuelvan las autorizaciones se deberá expresar con toda claridad el alcance con el que se reconoce la autorización otorgada.</w:t>
      </w:r>
    </w:p>
    <w:p w14:paraId="3609D037" w14:textId="77777777" w:rsidR="00572E02" w:rsidRDefault="00572E02">
      <w:pPr>
        <w:jc w:val="both"/>
        <w:rPr>
          <w:rFonts w:ascii="Arial" w:eastAsia="Arial" w:hAnsi="Arial" w:cs="Arial"/>
          <w:sz w:val="20"/>
          <w:szCs w:val="20"/>
        </w:rPr>
      </w:pPr>
    </w:p>
    <w:p w14:paraId="3185A280" w14:textId="77777777" w:rsidR="00572E02" w:rsidRDefault="003B56BE">
      <w:pPr>
        <w:jc w:val="both"/>
        <w:rPr>
          <w:rFonts w:ascii="Arial" w:eastAsia="Arial" w:hAnsi="Arial" w:cs="Arial"/>
          <w:sz w:val="20"/>
          <w:szCs w:val="20"/>
        </w:rPr>
      </w:pPr>
      <w:r>
        <w:rPr>
          <w:rFonts w:ascii="Arial" w:eastAsia="Arial" w:hAnsi="Arial" w:cs="Arial"/>
          <w:sz w:val="20"/>
          <w:szCs w:val="20"/>
        </w:rPr>
        <w:t>Tratándose de personas morales estas deberán comparecer en todo momento a través de sus representantes legales, o por las personas que estos designen, pudiendo, asimismo, designar autorizados en términos de este artículo.</w:t>
      </w:r>
    </w:p>
    <w:p w14:paraId="6EB7DE24" w14:textId="77777777" w:rsidR="00572E02" w:rsidRDefault="00572E02">
      <w:pPr>
        <w:ind w:firstLine="284"/>
        <w:jc w:val="both"/>
        <w:rPr>
          <w:rFonts w:ascii="Arial" w:eastAsia="Arial" w:hAnsi="Arial" w:cs="Arial"/>
          <w:b/>
          <w:sz w:val="20"/>
          <w:szCs w:val="20"/>
        </w:rPr>
      </w:pPr>
    </w:p>
    <w:p w14:paraId="1ED1FC8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118. </w:t>
      </w:r>
      <w:r>
        <w:rPr>
          <w:rFonts w:ascii="Arial" w:eastAsia="Arial" w:hAnsi="Arial" w:cs="Arial"/>
          <w:sz w:val="20"/>
          <w:szCs w:val="20"/>
        </w:rPr>
        <w:t xml:space="preserve">En lo que no se oponga a lo dispuesto en el procedimiento de responsabilidad administrativa, será de aplicación supletoria lo dispuesto en la Ley de Procedimiento Contencioso Administrativo del Estado. </w:t>
      </w:r>
    </w:p>
    <w:p w14:paraId="78D15474" w14:textId="77777777" w:rsidR="00572E02" w:rsidRDefault="00572E02">
      <w:pPr>
        <w:ind w:firstLine="284"/>
        <w:jc w:val="both"/>
        <w:rPr>
          <w:rFonts w:ascii="Arial" w:eastAsia="Arial" w:hAnsi="Arial" w:cs="Arial"/>
          <w:b/>
          <w:sz w:val="20"/>
          <w:szCs w:val="20"/>
        </w:rPr>
      </w:pPr>
    </w:p>
    <w:p w14:paraId="11A1D3B0" w14:textId="77777777" w:rsidR="00572E02" w:rsidRDefault="003B56BE">
      <w:pPr>
        <w:jc w:val="both"/>
        <w:rPr>
          <w:rFonts w:ascii="Arial" w:eastAsia="Arial" w:hAnsi="Arial" w:cs="Arial"/>
          <w:b/>
          <w:sz w:val="20"/>
          <w:szCs w:val="20"/>
        </w:rPr>
      </w:pPr>
      <w:r>
        <w:rPr>
          <w:rFonts w:ascii="Arial" w:eastAsia="Arial" w:hAnsi="Arial" w:cs="Arial"/>
          <w:b/>
          <w:sz w:val="20"/>
          <w:szCs w:val="20"/>
        </w:rPr>
        <w:t xml:space="preserve">Artículo 119. </w:t>
      </w:r>
      <w:r>
        <w:rPr>
          <w:rFonts w:ascii="Arial" w:eastAsia="Arial" w:hAnsi="Arial" w:cs="Arial"/>
          <w:sz w:val="20"/>
          <w:szCs w:val="20"/>
        </w:rPr>
        <w:t xml:space="preserve">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w:t>
      </w:r>
      <w:r>
        <w:rPr>
          <w:rFonts w:ascii="Arial" w:eastAsia="Arial" w:hAnsi="Arial" w:cs="Arial"/>
          <w:sz w:val="20"/>
          <w:szCs w:val="20"/>
        </w:rPr>
        <w:lastRenderedPageBreak/>
        <w:t>resolución del asunto, podrán habilitar días y horas inhábiles para la práctica de aquellas diligencias que, a su juicio, lo requieran.</w:t>
      </w:r>
    </w:p>
    <w:p w14:paraId="0842CFFF" w14:textId="77777777" w:rsidR="00572E02" w:rsidRDefault="00572E02">
      <w:pPr>
        <w:ind w:firstLine="284"/>
        <w:jc w:val="both"/>
        <w:rPr>
          <w:rFonts w:ascii="Arial" w:eastAsia="Arial" w:hAnsi="Arial" w:cs="Arial"/>
          <w:sz w:val="20"/>
          <w:szCs w:val="20"/>
        </w:rPr>
      </w:pPr>
    </w:p>
    <w:p w14:paraId="063220F0"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Sección Segunda</w:t>
      </w:r>
    </w:p>
    <w:p w14:paraId="4C264C9C"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Medios de apremio</w:t>
      </w:r>
    </w:p>
    <w:p w14:paraId="7455EA10" w14:textId="77777777" w:rsidR="00572E02" w:rsidRDefault="00572E02">
      <w:pPr>
        <w:ind w:firstLine="284"/>
        <w:jc w:val="both"/>
        <w:rPr>
          <w:rFonts w:ascii="Arial" w:eastAsia="Arial" w:hAnsi="Arial" w:cs="Arial"/>
          <w:b/>
          <w:sz w:val="20"/>
          <w:szCs w:val="20"/>
        </w:rPr>
      </w:pPr>
    </w:p>
    <w:p w14:paraId="1F016F8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120. </w:t>
      </w:r>
      <w:r>
        <w:rPr>
          <w:rFonts w:ascii="Arial" w:eastAsia="Arial" w:hAnsi="Arial" w:cs="Arial"/>
          <w:sz w:val="20"/>
          <w:szCs w:val="20"/>
        </w:rPr>
        <w:t>Las autoridades substanciadoras o resolutoras, podrán hacer uso de los siguientes medios de apremio para hacer cumplir sus determinaciones:</w:t>
      </w:r>
    </w:p>
    <w:p w14:paraId="151FA645" w14:textId="77777777" w:rsidR="00572E02" w:rsidRDefault="00572E02">
      <w:pPr>
        <w:ind w:firstLine="284"/>
        <w:jc w:val="both"/>
        <w:rPr>
          <w:rFonts w:ascii="Arial" w:eastAsia="Arial" w:hAnsi="Arial" w:cs="Arial"/>
          <w:sz w:val="20"/>
          <w:szCs w:val="20"/>
        </w:rPr>
      </w:pPr>
    </w:p>
    <w:p w14:paraId="7A3A68F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14:paraId="2DD921D9" w14:textId="77777777" w:rsidR="00572E02" w:rsidRDefault="00572E02">
      <w:pPr>
        <w:tabs>
          <w:tab w:val="left" w:pos="426"/>
        </w:tabs>
        <w:jc w:val="both"/>
        <w:rPr>
          <w:rFonts w:ascii="Arial" w:eastAsia="Arial" w:hAnsi="Arial" w:cs="Arial"/>
          <w:sz w:val="20"/>
          <w:szCs w:val="20"/>
        </w:rPr>
      </w:pPr>
    </w:p>
    <w:p w14:paraId="7DF4472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Arresto hasta por treinta y seis horas; y</w:t>
      </w:r>
    </w:p>
    <w:p w14:paraId="1F5A0A98" w14:textId="77777777" w:rsidR="00572E02" w:rsidRDefault="00572E02">
      <w:pPr>
        <w:tabs>
          <w:tab w:val="left" w:pos="426"/>
        </w:tabs>
        <w:jc w:val="both"/>
        <w:rPr>
          <w:rFonts w:ascii="Arial" w:eastAsia="Arial" w:hAnsi="Arial" w:cs="Arial"/>
          <w:sz w:val="20"/>
          <w:szCs w:val="20"/>
        </w:rPr>
      </w:pPr>
    </w:p>
    <w:p w14:paraId="5C552CE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Solicitar el auxilio de la fuerza pública de cualquier orden de gobierno, los que deberán de atender de inmediato el requerimiento de la autoridad.</w:t>
      </w:r>
    </w:p>
    <w:p w14:paraId="4AA78E67" w14:textId="77777777" w:rsidR="00572E02" w:rsidRDefault="00572E02">
      <w:pPr>
        <w:jc w:val="both"/>
        <w:rPr>
          <w:rFonts w:ascii="Arial" w:eastAsia="Arial" w:hAnsi="Arial" w:cs="Arial"/>
          <w:sz w:val="20"/>
          <w:szCs w:val="20"/>
        </w:rPr>
      </w:pPr>
    </w:p>
    <w:p w14:paraId="190ED70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121. </w:t>
      </w:r>
      <w:r>
        <w:rPr>
          <w:rFonts w:ascii="Arial" w:eastAsia="Arial" w:hAnsi="Arial" w:cs="Arial"/>
          <w:sz w:val="20"/>
          <w:szCs w:val="20"/>
        </w:rPr>
        <w:t>Las medidas de apremio podrán ser decretadas sin seguir rigurosamente el orden en que han sido enlistadas en el artículo que antecede, o bien, decretar la aplicación de más de una de ellas, para lo cual la autoridad deberá ponderar las circunstancias del caso.</w:t>
      </w:r>
    </w:p>
    <w:p w14:paraId="695B86DF" w14:textId="77777777" w:rsidR="00572E02" w:rsidRDefault="00572E02">
      <w:pPr>
        <w:jc w:val="both"/>
        <w:rPr>
          <w:rFonts w:ascii="Arial" w:eastAsia="Arial" w:hAnsi="Arial" w:cs="Arial"/>
          <w:sz w:val="20"/>
          <w:szCs w:val="20"/>
        </w:rPr>
      </w:pPr>
    </w:p>
    <w:p w14:paraId="775211B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122. </w:t>
      </w:r>
      <w:r>
        <w:rPr>
          <w:rFonts w:ascii="Arial" w:eastAsia="Arial" w:hAnsi="Arial" w:cs="Arial"/>
          <w:sz w:val="20"/>
          <w:szCs w:val="20"/>
        </w:rPr>
        <w:t>En caso de que pese a la aplicación de las medidas de apremio no se logre el cumplimiento de las determinaciones ordenadas, se dará vista a la autoridad penal competente para que proceda en los términos de la legislación aplicable.</w:t>
      </w:r>
    </w:p>
    <w:p w14:paraId="227EB196" w14:textId="77777777" w:rsidR="00572E02" w:rsidRDefault="00572E02">
      <w:pPr>
        <w:ind w:firstLine="284"/>
        <w:jc w:val="both"/>
        <w:rPr>
          <w:rFonts w:ascii="Arial" w:eastAsia="Arial" w:hAnsi="Arial" w:cs="Arial"/>
          <w:sz w:val="20"/>
          <w:szCs w:val="20"/>
        </w:rPr>
      </w:pPr>
    </w:p>
    <w:p w14:paraId="716F9723"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Sección Tercera</w:t>
      </w:r>
    </w:p>
    <w:p w14:paraId="61061D23" w14:textId="77777777" w:rsidR="00572E02" w:rsidRDefault="003B56BE">
      <w:pPr>
        <w:ind w:firstLine="284"/>
        <w:jc w:val="center"/>
        <w:rPr>
          <w:rFonts w:ascii="Arial" w:eastAsia="Arial" w:hAnsi="Arial" w:cs="Arial"/>
          <w:b/>
          <w:sz w:val="20"/>
          <w:szCs w:val="20"/>
        </w:rPr>
      </w:pPr>
      <w:r>
        <w:rPr>
          <w:rFonts w:ascii="Arial" w:eastAsia="Arial" w:hAnsi="Arial" w:cs="Arial"/>
          <w:b/>
          <w:sz w:val="20"/>
          <w:szCs w:val="20"/>
        </w:rPr>
        <w:t>Medidas cautelares</w:t>
      </w:r>
    </w:p>
    <w:p w14:paraId="4298B8A2" w14:textId="77777777" w:rsidR="00572E02" w:rsidRDefault="00572E02">
      <w:pPr>
        <w:jc w:val="both"/>
        <w:rPr>
          <w:rFonts w:ascii="Arial" w:eastAsia="Arial" w:hAnsi="Arial" w:cs="Arial"/>
          <w:b/>
          <w:sz w:val="20"/>
          <w:szCs w:val="20"/>
        </w:rPr>
      </w:pPr>
    </w:p>
    <w:p w14:paraId="77EFEE6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123. </w:t>
      </w:r>
      <w:r>
        <w:rPr>
          <w:rFonts w:ascii="Arial" w:eastAsia="Arial" w:hAnsi="Arial" w:cs="Arial"/>
          <w:sz w:val="20"/>
          <w:szCs w:val="20"/>
        </w:rPr>
        <w:t>Las autoridades investigadoras podrán solicitar a la autoridad substanciadora o resolutora, que decrete aquellas medidas cautelares que:</w:t>
      </w:r>
    </w:p>
    <w:p w14:paraId="4A9AA1B1" w14:textId="77777777" w:rsidR="00572E02" w:rsidRDefault="00572E02">
      <w:pPr>
        <w:ind w:firstLine="284"/>
        <w:jc w:val="both"/>
        <w:rPr>
          <w:rFonts w:ascii="Arial" w:eastAsia="Arial" w:hAnsi="Arial" w:cs="Arial"/>
          <w:sz w:val="20"/>
          <w:szCs w:val="20"/>
        </w:rPr>
      </w:pPr>
    </w:p>
    <w:p w14:paraId="2939D1E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Eviten el ocultamiento o destrucción de pruebas;</w:t>
      </w:r>
    </w:p>
    <w:p w14:paraId="2A365327" w14:textId="77777777" w:rsidR="00572E02" w:rsidRDefault="00572E02">
      <w:pPr>
        <w:tabs>
          <w:tab w:val="left" w:pos="426"/>
        </w:tabs>
        <w:jc w:val="both"/>
        <w:rPr>
          <w:rFonts w:ascii="Arial" w:eastAsia="Arial" w:hAnsi="Arial" w:cs="Arial"/>
          <w:sz w:val="20"/>
          <w:szCs w:val="20"/>
        </w:rPr>
      </w:pPr>
    </w:p>
    <w:p w14:paraId="0120B68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Impidan la continuación de los efectos perjudiciales de la presunta falta administrativa;</w:t>
      </w:r>
    </w:p>
    <w:p w14:paraId="5F07AEE3" w14:textId="77777777" w:rsidR="00572E02" w:rsidRDefault="00572E02">
      <w:pPr>
        <w:tabs>
          <w:tab w:val="left" w:pos="426"/>
        </w:tabs>
        <w:jc w:val="both"/>
        <w:rPr>
          <w:rFonts w:ascii="Arial" w:eastAsia="Arial" w:hAnsi="Arial" w:cs="Arial"/>
          <w:sz w:val="20"/>
          <w:szCs w:val="20"/>
        </w:rPr>
      </w:pPr>
    </w:p>
    <w:p w14:paraId="44CD23B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Eviten la obstaculización del adecuado desarrollo del procedimiento de responsabilidad administrativa; y</w:t>
      </w:r>
    </w:p>
    <w:p w14:paraId="0CE0F6D6" w14:textId="77777777" w:rsidR="00572E02" w:rsidRDefault="00572E02">
      <w:pPr>
        <w:tabs>
          <w:tab w:val="left" w:pos="426"/>
        </w:tabs>
        <w:jc w:val="both"/>
        <w:rPr>
          <w:rFonts w:ascii="Arial" w:eastAsia="Arial" w:hAnsi="Arial" w:cs="Arial"/>
          <w:sz w:val="20"/>
          <w:szCs w:val="20"/>
        </w:rPr>
      </w:pPr>
    </w:p>
    <w:p w14:paraId="2D6A15C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 xml:space="preserve">Eviten un daño irreparable a la Hacienda Pública Estatal, </w:t>
      </w:r>
      <w:proofErr w:type="spellStart"/>
      <w:r>
        <w:rPr>
          <w:rFonts w:ascii="Arial" w:eastAsia="Arial" w:hAnsi="Arial" w:cs="Arial"/>
          <w:sz w:val="20"/>
          <w:szCs w:val="20"/>
        </w:rPr>
        <w:t>ó</w:t>
      </w:r>
      <w:proofErr w:type="spellEnd"/>
      <w:r>
        <w:rPr>
          <w:rFonts w:ascii="Arial" w:eastAsia="Arial" w:hAnsi="Arial" w:cs="Arial"/>
          <w:sz w:val="20"/>
          <w:szCs w:val="20"/>
        </w:rPr>
        <w:t xml:space="preserve"> municipal, o al patrimonio de los entes públicos.</w:t>
      </w:r>
    </w:p>
    <w:p w14:paraId="59D3642A" w14:textId="77777777" w:rsidR="00572E02" w:rsidRDefault="00572E02">
      <w:pPr>
        <w:ind w:firstLine="284"/>
        <w:jc w:val="both"/>
        <w:rPr>
          <w:rFonts w:ascii="Arial" w:eastAsia="Arial" w:hAnsi="Arial" w:cs="Arial"/>
          <w:sz w:val="20"/>
          <w:szCs w:val="20"/>
        </w:rPr>
      </w:pPr>
    </w:p>
    <w:p w14:paraId="1DB6816B" w14:textId="77777777" w:rsidR="00572E02" w:rsidRDefault="003B56BE">
      <w:pPr>
        <w:jc w:val="both"/>
        <w:rPr>
          <w:rFonts w:ascii="Arial" w:eastAsia="Arial" w:hAnsi="Arial" w:cs="Arial"/>
          <w:sz w:val="20"/>
          <w:szCs w:val="20"/>
        </w:rPr>
      </w:pPr>
      <w:r>
        <w:rPr>
          <w:rFonts w:ascii="Arial" w:eastAsia="Arial" w:hAnsi="Arial" w:cs="Arial"/>
          <w:sz w:val="20"/>
          <w:szCs w:val="20"/>
        </w:rPr>
        <w:t>No se podrán decretar medidas cautelares en los casos en que se cause un perjuicio al interés social o se contravengan disposiciones de orden público.</w:t>
      </w:r>
    </w:p>
    <w:p w14:paraId="7D8F9765" w14:textId="77777777" w:rsidR="00572E02" w:rsidRDefault="00572E02">
      <w:pPr>
        <w:ind w:firstLine="284"/>
        <w:jc w:val="both"/>
        <w:rPr>
          <w:rFonts w:ascii="Arial" w:eastAsia="Arial" w:hAnsi="Arial" w:cs="Arial"/>
          <w:sz w:val="20"/>
          <w:szCs w:val="20"/>
        </w:rPr>
      </w:pPr>
    </w:p>
    <w:p w14:paraId="08B0005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124. </w:t>
      </w:r>
      <w:r>
        <w:rPr>
          <w:rFonts w:ascii="Arial" w:eastAsia="Arial" w:hAnsi="Arial" w:cs="Arial"/>
          <w:sz w:val="20"/>
          <w:szCs w:val="20"/>
        </w:rPr>
        <w:t>Podrán ser decretadas como medidas cautelares las siguientes:</w:t>
      </w:r>
    </w:p>
    <w:p w14:paraId="630AE798" w14:textId="77777777" w:rsidR="00572E02" w:rsidRDefault="00572E02">
      <w:pPr>
        <w:jc w:val="both"/>
        <w:rPr>
          <w:rFonts w:ascii="Arial" w:eastAsia="Arial" w:hAnsi="Arial" w:cs="Arial"/>
          <w:sz w:val="20"/>
          <w:szCs w:val="20"/>
        </w:rPr>
      </w:pPr>
    </w:p>
    <w:p w14:paraId="34639D11" w14:textId="77777777" w:rsidR="00572E02" w:rsidRDefault="003B56BE">
      <w:pPr>
        <w:numPr>
          <w:ilvl w:val="0"/>
          <w:numId w:val="4"/>
        </w:numPr>
        <w:tabs>
          <w:tab w:val="left" w:pos="426"/>
        </w:tabs>
        <w:ind w:left="0" w:firstLine="0"/>
        <w:jc w:val="both"/>
        <w:rPr>
          <w:rFonts w:ascii="Arial" w:eastAsia="Arial" w:hAnsi="Arial" w:cs="Arial"/>
          <w:sz w:val="20"/>
          <w:szCs w:val="20"/>
        </w:rPr>
      </w:pPr>
      <w:r>
        <w:rPr>
          <w:rFonts w:ascii="Arial" w:eastAsia="Arial" w:hAnsi="Arial" w:cs="Arial"/>
          <w:sz w:val="20"/>
          <w:szCs w:val="20"/>
        </w:rPr>
        <w:t xml:space="preserve">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w:t>
      </w:r>
      <w:r>
        <w:rPr>
          <w:rFonts w:ascii="Arial" w:eastAsia="Arial" w:hAnsi="Arial" w:cs="Arial"/>
          <w:sz w:val="20"/>
          <w:szCs w:val="20"/>
        </w:rPr>
        <w:lastRenderedPageBreak/>
        <w:t>goce de sus derechos y le cubrirán las percepciones que debió recibir durante el tiempo en que se halló suspendido;</w:t>
      </w:r>
    </w:p>
    <w:p w14:paraId="6C8D6FC3" w14:textId="77777777" w:rsidR="00572E02" w:rsidRDefault="00572E02">
      <w:pPr>
        <w:tabs>
          <w:tab w:val="left" w:pos="426"/>
        </w:tabs>
        <w:jc w:val="both"/>
        <w:rPr>
          <w:rFonts w:ascii="Arial" w:eastAsia="Arial" w:hAnsi="Arial" w:cs="Arial"/>
          <w:sz w:val="20"/>
          <w:szCs w:val="20"/>
        </w:rPr>
      </w:pPr>
    </w:p>
    <w:p w14:paraId="09057CD6" w14:textId="77777777" w:rsidR="00572E02" w:rsidRDefault="003B56BE">
      <w:pPr>
        <w:numPr>
          <w:ilvl w:val="0"/>
          <w:numId w:val="4"/>
        </w:numPr>
        <w:tabs>
          <w:tab w:val="left" w:pos="426"/>
        </w:tabs>
        <w:ind w:left="0" w:firstLine="0"/>
        <w:jc w:val="both"/>
        <w:rPr>
          <w:rFonts w:ascii="Arial" w:eastAsia="Arial" w:hAnsi="Arial" w:cs="Arial"/>
          <w:sz w:val="20"/>
          <w:szCs w:val="20"/>
        </w:rPr>
      </w:pPr>
      <w:r>
        <w:rPr>
          <w:rFonts w:ascii="Arial" w:eastAsia="Arial" w:hAnsi="Arial" w:cs="Arial"/>
          <w:sz w:val="20"/>
          <w:szCs w:val="20"/>
        </w:rPr>
        <w:t>Exhibición de documentos originales relacionados directamente con la presunta falta administrativa;</w:t>
      </w:r>
    </w:p>
    <w:p w14:paraId="3292CDEC" w14:textId="77777777" w:rsidR="00572E02" w:rsidRDefault="00572E02">
      <w:pPr>
        <w:tabs>
          <w:tab w:val="left" w:pos="426"/>
        </w:tabs>
        <w:ind w:left="708"/>
        <w:rPr>
          <w:rFonts w:ascii="Arial" w:eastAsia="Arial" w:hAnsi="Arial" w:cs="Arial"/>
          <w:sz w:val="20"/>
          <w:szCs w:val="20"/>
        </w:rPr>
      </w:pPr>
    </w:p>
    <w:p w14:paraId="44F2A8B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14:paraId="2C3EF6A8" w14:textId="77777777" w:rsidR="00572E02" w:rsidRDefault="00572E02">
      <w:pPr>
        <w:tabs>
          <w:tab w:val="left" w:pos="426"/>
        </w:tabs>
        <w:jc w:val="both"/>
        <w:rPr>
          <w:rFonts w:ascii="Arial" w:eastAsia="Arial" w:hAnsi="Arial" w:cs="Arial"/>
          <w:sz w:val="20"/>
          <w:szCs w:val="20"/>
        </w:rPr>
      </w:pPr>
    </w:p>
    <w:p w14:paraId="068948C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Embargo precautorio de bienes; aseguramiento o intervención precautoria de negociaciones. Al respecto será aplicable de forma supletoria el Código Fiscal del Estado; y</w:t>
      </w:r>
    </w:p>
    <w:p w14:paraId="5BB9A12E" w14:textId="77777777" w:rsidR="00572E02" w:rsidRDefault="00572E02">
      <w:pPr>
        <w:tabs>
          <w:tab w:val="left" w:pos="426"/>
        </w:tabs>
        <w:jc w:val="both"/>
        <w:rPr>
          <w:rFonts w:ascii="Arial" w:eastAsia="Arial" w:hAnsi="Arial" w:cs="Arial"/>
          <w:sz w:val="20"/>
          <w:szCs w:val="20"/>
        </w:rPr>
      </w:pPr>
    </w:p>
    <w:p w14:paraId="7B6945F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Las que sean necesarias para evitar un daño irreparable a la Hacienda Pública Estatal, municipal, o al patrimonio de los entes públicos, para lo cual las autoridades resolutoras del asunto, podrán solicitar el auxilio y colaboración de cualquier autoridad del país.</w:t>
      </w:r>
    </w:p>
    <w:p w14:paraId="10ADEFEC" w14:textId="77777777" w:rsidR="00572E02" w:rsidRDefault="00572E02">
      <w:pPr>
        <w:ind w:firstLine="284"/>
        <w:jc w:val="both"/>
        <w:rPr>
          <w:rFonts w:ascii="Arial" w:eastAsia="Arial" w:hAnsi="Arial" w:cs="Arial"/>
          <w:sz w:val="20"/>
          <w:szCs w:val="20"/>
        </w:rPr>
      </w:pPr>
    </w:p>
    <w:p w14:paraId="7BD9E67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125. </w:t>
      </w:r>
      <w:r>
        <w:rPr>
          <w:rFonts w:ascii="Arial" w:eastAsia="Arial" w:hAnsi="Arial" w:cs="Arial"/>
          <w:sz w:val="20"/>
          <w:szCs w:val="20"/>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Estatal, municipal, o al patrimonio de los entes públicos, expresando los motivos por los cuales se solicitan las medidas cautelares y donde se justifique su pertinencia. En cualquier caso, se deberá indicar el nombre y domicilios de quienes serán afectados con las medidas cautelares,</w:t>
      </w:r>
      <w:r>
        <w:rPr>
          <w:rFonts w:ascii="Arial" w:eastAsia="Arial" w:hAnsi="Arial" w:cs="Arial"/>
          <w:b/>
          <w:sz w:val="20"/>
          <w:szCs w:val="20"/>
        </w:rPr>
        <w:t xml:space="preserve"> </w:t>
      </w:r>
      <w:r>
        <w:rPr>
          <w:rFonts w:ascii="Arial" w:eastAsia="Arial" w:hAnsi="Arial" w:cs="Arial"/>
          <w:sz w:val="20"/>
          <w:szCs w:val="20"/>
        </w:rPr>
        <w:t>para que, en su caso, se les dé vista del incidente respectivo.</w:t>
      </w:r>
    </w:p>
    <w:p w14:paraId="716AF968" w14:textId="77777777" w:rsidR="00572E02" w:rsidRDefault="00572E02">
      <w:pPr>
        <w:jc w:val="both"/>
        <w:rPr>
          <w:rFonts w:ascii="Arial" w:eastAsia="Arial" w:hAnsi="Arial" w:cs="Arial"/>
          <w:sz w:val="20"/>
          <w:szCs w:val="20"/>
        </w:rPr>
      </w:pPr>
    </w:p>
    <w:p w14:paraId="2FEF01F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126. </w:t>
      </w:r>
      <w:r>
        <w:rPr>
          <w:rFonts w:ascii="Arial" w:eastAsia="Arial" w:hAnsi="Arial" w:cs="Arial"/>
          <w:sz w:val="20"/>
          <w:szCs w:val="20"/>
        </w:rPr>
        <w:t>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14:paraId="7F2C46CF" w14:textId="77777777" w:rsidR="00572E02" w:rsidRDefault="00572E02">
      <w:pPr>
        <w:ind w:firstLine="284"/>
        <w:jc w:val="both"/>
        <w:rPr>
          <w:rFonts w:ascii="Arial" w:eastAsia="Arial" w:hAnsi="Arial" w:cs="Arial"/>
          <w:sz w:val="20"/>
          <w:szCs w:val="20"/>
        </w:rPr>
      </w:pPr>
    </w:p>
    <w:p w14:paraId="60A575B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127. </w:t>
      </w:r>
      <w:r>
        <w:rPr>
          <w:rFonts w:ascii="Arial" w:eastAsia="Arial" w:hAnsi="Arial" w:cs="Arial"/>
          <w:sz w:val="20"/>
          <w:szCs w:val="20"/>
        </w:rPr>
        <w:t>Transcurrido el plazo señalado en el artículo anterior la autoridad resolutora dictará la resolución interlocutoria que corresponda dentro de los cinco días hábiles siguientes. En contra de dicha determinación no procederá recurso alguno.</w:t>
      </w:r>
    </w:p>
    <w:p w14:paraId="46A2243B" w14:textId="77777777" w:rsidR="00572E02" w:rsidRDefault="00572E02">
      <w:pPr>
        <w:jc w:val="both"/>
        <w:rPr>
          <w:rFonts w:ascii="Arial" w:eastAsia="Arial" w:hAnsi="Arial" w:cs="Arial"/>
          <w:sz w:val="20"/>
          <w:szCs w:val="20"/>
        </w:rPr>
      </w:pPr>
    </w:p>
    <w:p w14:paraId="5554C61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128. </w:t>
      </w:r>
      <w:r>
        <w:rPr>
          <w:rFonts w:ascii="Arial" w:eastAsia="Arial" w:hAnsi="Arial" w:cs="Arial"/>
          <w:sz w:val="20"/>
          <w:szCs w:val="20"/>
        </w:rPr>
        <w:t>Las medidas cautelares que tengan por objeto impedir daños a la Hacienda Pública Estatal, Municipal, o al patrimonio de los entes públicos sólo se suspenderán cuando el presunto responsable otorgue garantía suficiente de la reparación del daño y los perjuicios ocasionados.</w:t>
      </w:r>
    </w:p>
    <w:p w14:paraId="30407EAE" w14:textId="77777777" w:rsidR="00572E02" w:rsidRDefault="00572E02">
      <w:pPr>
        <w:jc w:val="both"/>
        <w:rPr>
          <w:rFonts w:ascii="Arial" w:eastAsia="Arial" w:hAnsi="Arial" w:cs="Arial"/>
          <w:sz w:val="20"/>
          <w:szCs w:val="20"/>
        </w:rPr>
      </w:pPr>
    </w:p>
    <w:p w14:paraId="3548ABA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129. </w:t>
      </w:r>
      <w:r>
        <w:rPr>
          <w:rFonts w:ascii="Arial" w:eastAsia="Arial" w:hAnsi="Arial" w:cs="Arial"/>
          <w:sz w:val="20"/>
          <w:szCs w:val="20"/>
        </w:rPr>
        <w:t>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14:paraId="3FED3833" w14:textId="77777777" w:rsidR="00572E02" w:rsidRDefault="00572E02">
      <w:pPr>
        <w:jc w:val="center"/>
        <w:rPr>
          <w:rFonts w:ascii="Arial" w:eastAsia="Arial" w:hAnsi="Arial" w:cs="Arial"/>
          <w:sz w:val="20"/>
          <w:szCs w:val="20"/>
        </w:rPr>
      </w:pPr>
    </w:p>
    <w:p w14:paraId="0A91C7E9"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Cuarta</w:t>
      </w:r>
    </w:p>
    <w:p w14:paraId="15AEDEC8" w14:textId="77777777" w:rsidR="00572E02" w:rsidRDefault="003B56BE">
      <w:pPr>
        <w:jc w:val="center"/>
        <w:rPr>
          <w:rFonts w:ascii="Arial" w:eastAsia="Arial" w:hAnsi="Arial" w:cs="Arial"/>
          <w:b/>
          <w:sz w:val="20"/>
          <w:szCs w:val="20"/>
        </w:rPr>
      </w:pPr>
      <w:r>
        <w:rPr>
          <w:rFonts w:ascii="Arial" w:eastAsia="Arial" w:hAnsi="Arial" w:cs="Arial"/>
          <w:b/>
          <w:sz w:val="20"/>
          <w:szCs w:val="20"/>
        </w:rPr>
        <w:t>De las pruebas</w:t>
      </w:r>
    </w:p>
    <w:p w14:paraId="70A56DC7" w14:textId="77777777" w:rsidR="00572E02" w:rsidRDefault="00572E02">
      <w:pPr>
        <w:jc w:val="center"/>
        <w:rPr>
          <w:rFonts w:ascii="Arial" w:eastAsia="Arial" w:hAnsi="Arial" w:cs="Arial"/>
          <w:b/>
          <w:sz w:val="20"/>
          <w:szCs w:val="20"/>
        </w:rPr>
      </w:pPr>
    </w:p>
    <w:p w14:paraId="1571644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130. </w:t>
      </w:r>
      <w:r>
        <w:rPr>
          <w:rFonts w:ascii="Arial" w:eastAsia="Arial" w:hAnsi="Arial" w:cs="Arial"/>
          <w:sz w:val="20"/>
          <w:szCs w:val="20"/>
        </w:rPr>
        <w:t>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14:paraId="3A21C54D" w14:textId="77777777" w:rsidR="00572E02" w:rsidRDefault="00572E02">
      <w:pPr>
        <w:jc w:val="center"/>
        <w:rPr>
          <w:rFonts w:ascii="Arial" w:eastAsia="Arial" w:hAnsi="Arial" w:cs="Arial"/>
          <w:sz w:val="20"/>
          <w:szCs w:val="20"/>
        </w:rPr>
      </w:pPr>
    </w:p>
    <w:p w14:paraId="3C9AE0F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131. </w:t>
      </w:r>
      <w:r>
        <w:rPr>
          <w:rFonts w:ascii="Arial" w:eastAsia="Arial" w:hAnsi="Arial" w:cs="Arial"/>
          <w:sz w:val="20"/>
          <w:szCs w:val="20"/>
        </w:rPr>
        <w:t>Las pruebas serán valoradas atendiendo a las reglas de la lógica, la sana crítica y de la experiencia.</w:t>
      </w:r>
    </w:p>
    <w:p w14:paraId="1CB4E382" w14:textId="77777777" w:rsidR="00572E02" w:rsidRDefault="00572E02">
      <w:pPr>
        <w:jc w:val="center"/>
        <w:rPr>
          <w:rFonts w:ascii="Arial" w:eastAsia="Arial" w:hAnsi="Arial" w:cs="Arial"/>
          <w:sz w:val="20"/>
          <w:szCs w:val="20"/>
        </w:rPr>
      </w:pPr>
    </w:p>
    <w:p w14:paraId="6288B729"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132. </w:t>
      </w:r>
      <w:r>
        <w:rPr>
          <w:rFonts w:ascii="Arial" w:eastAsia="Arial" w:hAnsi="Arial" w:cs="Arial"/>
          <w:sz w:val="20"/>
          <w:szCs w:val="20"/>
        </w:rPr>
        <w:t>Las autoridades resolutoras recibirán por sí mismas las declaraciones de testigos y peritos, y presidirán todos los actos de prueba bajo su más estricta responsabilidad.</w:t>
      </w:r>
    </w:p>
    <w:p w14:paraId="31E77DEE" w14:textId="77777777" w:rsidR="00572E02" w:rsidRDefault="00572E02">
      <w:pPr>
        <w:jc w:val="center"/>
        <w:rPr>
          <w:rFonts w:ascii="Arial" w:eastAsia="Arial" w:hAnsi="Arial" w:cs="Arial"/>
          <w:sz w:val="20"/>
          <w:szCs w:val="20"/>
        </w:rPr>
      </w:pPr>
    </w:p>
    <w:p w14:paraId="18D6EBB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133. </w:t>
      </w:r>
      <w:r>
        <w:rPr>
          <w:rFonts w:ascii="Arial" w:eastAsia="Arial" w:hAnsi="Arial" w:cs="Arial"/>
          <w:sz w:val="20"/>
          <w:szCs w:val="20"/>
        </w:rPr>
        <w:t>Las documentales emitidas por las autoridades en ejercicio de sus funciones tendrán valor probatorio pleno por lo que respecta a su autenticidad o a la veracidad de los hechos a los que se refieran, salvo prueba en contrario.</w:t>
      </w:r>
    </w:p>
    <w:p w14:paraId="081E175D" w14:textId="77777777" w:rsidR="00572E02" w:rsidRDefault="00572E02">
      <w:pPr>
        <w:jc w:val="center"/>
        <w:rPr>
          <w:rFonts w:ascii="Arial" w:eastAsia="Arial" w:hAnsi="Arial" w:cs="Arial"/>
          <w:sz w:val="20"/>
          <w:szCs w:val="20"/>
        </w:rPr>
      </w:pPr>
    </w:p>
    <w:p w14:paraId="057307A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134. </w:t>
      </w:r>
      <w:r>
        <w:rPr>
          <w:rFonts w:ascii="Arial" w:eastAsia="Arial" w:hAnsi="Arial" w:cs="Arial"/>
          <w:sz w:val="20"/>
          <w:szCs w:val="20"/>
        </w:rPr>
        <w:t>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14:paraId="28F871D9" w14:textId="77777777" w:rsidR="00572E02" w:rsidRDefault="00572E02">
      <w:pPr>
        <w:jc w:val="center"/>
        <w:rPr>
          <w:rFonts w:ascii="Arial" w:eastAsia="Arial" w:hAnsi="Arial" w:cs="Arial"/>
          <w:sz w:val="20"/>
          <w:szCs w:val="20"/>
        </w:rPr>
      </w:pPr>
    </w:p>
    <w:p w14:paraId="5E345AD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135. </w:t>
      </w:r>
      <w:r>
        <w:rPr>
          <w:rFonts w:ascii="Arial" w:eastAsia="Arial" w:hAnsi="Arial" w:cs="Arial"/>
          <w:sz w:val="20"/>
          <w:szCs w:val="20"/>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14:paraId="198CB442" w14:textId="77777777" w:rsidR="00572E02" w:rsidRDefault="00572E02">
      <w:pPr>
        <w:jc w:val="center"/>
        <w:rPr>
          <w:rFonts w:ascii="Arial" w:eastAsia="Arial" w:hAnsi="Arial" w:cs="Arial"/>
          <w:sz w:val="20"/>
          <w:szCs w:val="20"/>
        </w:rPr>
      </w:pPr>
    </w:p>
    <w:p w14:paraId="45EC018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136. </w:t>
      </w:r>
      <w:r>
        <w:rPr>
          <w:rFonts w:ascii="Arial" w:eastAsia="Arial" w:hAnsi="Arial" w:cs="Arial"/>
          <w:sz w:val="20"/>
          <w:szCs w:val="20"/>
        </w:rPr>
        <w:t>Las pruebas deberán ofrecerse en los plazos señalados en esta Ley. Las que se ofrezcan fuera de ellos no serán admitidas salvo que se trate de pruebas supervenientes, entendiéndose por tales, aquellas que se hayan producido con posterioridad al vencimiento del plazo para ofrecer pruebas; o las que se hayan producido antes, siempre que el que las ofrezca manifieste bajo protesta de decir verdad que no tuvo la posibilidad de conocer su existencia.</w:t>
      </w:r>
    </w:p>
    <w:p w14:paraId="0A033857" w14:textId="77777777" w:rsidR="00572E02" w:rsidRDefault="00572E02">
      <w:pPr>
        <w:jc w:val="center"/>
        <w:rPr>
          <w:rFonts w:ascii="Arial" w:eastAsia="Arial" w:hAnsi="Arial" w:cs="Arial"/>
          <w:sz w:val="20"/>
          <w:szCs w:val="20"/>
        </w:rPr>
      </w:pPr>
    </w:p>
    <w:p w14:paraId="3895201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137. </w:t>
      </w:r>
      <w:r>
        <w:rPr>
          <w:rFonts w:ascii="Arial" w:eastAsia="Arial" w:hAnsi="Arial" w:cs="Arial"/>
          <w:sz w:val="20"/>
          <w:szCs w:val="20"/>
        </w:rPr>
        <w:t>De toda prueba superveniente se dará vista a las partes por un término de tres días para que manifiesten lo que a su derecho convenga.</w:t>
      </w:r>
    </w:p>
    <w:p w14:paraId="4BFD254A" w14:textId="77777777" w:rsidR="00572E02" w:rsidRDefault="00572E02">
      <w:pPr>
        <w:jc w:val="center"/>
        <w:rPr>
          <w:rFonts w:ascii="Arial" w:eastAsia="Arial" w:hAnsi="Arial" w:cs="Arial"/>
          <w:sz w:val="20"/>
          <w:szCs w:val="20"/>
        </w:rPr>
      </w:pPr>
    </w:p>
    <w:p w14:paraId="498C694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138. </w:t>
      </w:r>
      <w:r>
        <w:rPr>
          <w:rFonts w:ascii="Arial" w:eastAsia="Arial" w:hAnsi="Arial" w:cs="Arial"/>
          <w:sz w:val="20"/>
          <w:szCs w:val="20"/>
        </w:rPr>
        <w:t>Los hechos notorios no serán objeto de prueba, pudiendo la autoridad que resuelva el asunto referirse a ellos aun cuando las partes no los hubieren mencionado.</w:t>
      </w:r>
    </w:p>
    <w:p w14:paraId="2AB01AD2" w14:textId="77777777" w:rsidR="00572E02" w:rsidRDefault="00572E02">
      <w:pPr>
        <w:jc w:val="center"/>
        <w:rPr>
          <w:rFonts w:ascii="Arial" w:eastAsia="Arial" w:hAnsi="Arial" w:cs="Arial"/>
          <w:sz w:val="20"/>
          <w:szCs w:val="20"/>
        </w:rPr>
      </w:pPr>
    </w:p>
    <w:p w14:paraId="4101A31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139. </w:t>
      </w:r>
      <w:r>
        <w:rPr>
          <w:rFonts w:ascii="Arial" w:eastAsia="Arial" w:hAnsi="Arial" w:cs="Arial"/>
          <w:sz w:val="20"/>
          <w:szCs w:val="20"/>
        </w:rPr>
        <w:t>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14:paraId="76DA50B1" w14:textId="77777777" w:rsidR="00572E02" w:rsidRDefault="00572E02">
      <w:pPr>
        <w:jc w:val="both"/>
        <w:rPr>
          <w:rFonts w:ascii="Arial" w:eastAsia="Arial" w:hAnsi="Arial" w:cs="Arial"/>
          <w:b/>
          <w:sz w:val="20"/>
          <w:szCs w:val="20"/>
        </w:rPr>
      </w:pPr>
    </w:p>
    <w:p w14:paraId="30567E0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140. </w:t>
      </w:r>
      <w:r>
        <w:rPr>
          <w:rFonts w:ascii="Arial" w:eastAsia="Arial" w:hAnsi="Arial" w:cs="Arial"/>
          <w:sz w:val="20"/>
          <w:szCs w:val="20"/>
        </w:rPr>
        <w:t>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14:paraId="012CAED4" w14:textId="77777777" w:rsidR="00572E02" w:rsidRDefault="00572E02">
      <w:pPr>
        <w:jc w:val="center"/>
        <w:rPr>
          <w:rFonts w:ascii="Arial" w:eastAsia="Arial" w:hAnsi="Arial" w:cs="Arial"/>
          <w:sz w:val="20"/>
          <w:szCs w:val="20"/>
        </w:rPr>
      </w:pPr>
    </w:p>
    <w:p w14:paraId="2A3BB2E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141. </w:t>
      </w:r>
      <w:r>
        <w:rPr>
          <w:rFonts w:ascii="Arial" w:eastAsia="Arial" w:hAnsi="Arial" w:cs="Arial"/>
          <w:sz w:val="20"/>
          <w:szCs w:val="20"/>
        </w:rPr>
        <w:t>El derecho nacional no requiere ser probado. El derecho extranjero podrá ser objeto de prueba en cuanto su existencia, validez, contenido y alcance, para lo cual las autoridades resolutoras del asunto podrán valerse de informes que se soliciten por conducto de la Delegación de la Secretaría de Relaciones Exteriores, sin perjuicio de las pruebas que al respecto puedan ofrecer las partes.</w:t>
      </w:r>
    </w:p>
    <w:p w14:paraId="4F4B81D1" w14:textId="77777777" w:rsidR="00572E02" w:rsidRDefault="00572E02">
      <w:pPr>
        <w:jc w:val="center"/>
        <w:rPr>
          <w:rFonts w:ascii="Arial" w:eastAsia="Arial" w:hAnsi="Arial" w:cs="Arial"/>
          <w:sz w:val="20"/>
          <w:szCs w:val="20"/>
        </w:rPr>
      </w:pPr>
    </w:p>
    <w:p w14:paraId="1EC006D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142. </w:t>
      </w:r>
      <w:r>
        <w:rPr>
          <w:rFonts w:ascii="Arial" w:eastAsia="Arial" w:hAnsi="Arial" w:cs="Arial"/>
          <w:sz w:val="20"/>
          <w:szCs w:val="20"/>
        </w:rPr>
        <w:t xml:space="preserve">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w:t>
      </w:r>
      <w:r>
        <w:rPr>
          <w:rFonts w:ascii="Arial" w:eastAsia="Arial" w:hAnsi="Arial" w:cs="Arial"/>
          <w:sz w:val="20"/>
          <w:szCs w:val="20"/>
        </w:rPr>
        <w:lastRenderedPageBreak/>
        <w:t>se dará vista a las partes por el término de tres días para que manifiesten lo que a su derecho convenga, pudiendo ser objetadas en cuanto a su alcance y valor probatorio en la vía incidental.</w:t>
      </w:r>
    </w:p>
    <w:p w14:paraId="47D3CC23" w14:textId="77777777" w:rsidR="00572E02" w:rsidRDefault="00572E02">
      <w:pPr>
        <w:jc w:val="center"/>
        <w:rPr>
          <w:rFonts w:ascii="Arial" w:eastAsia="Arial" w:hAnsi="Arial" w:cs="Arial"/>
          <w:sz w:val="20"/>
          <w:szCs w:val="20"/>
        </w:rPr>
      </w:pPr>
    </w:p>
    <w:p w14:paraId="234B269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143. </w:t>
      </w:r>
      <w:r>
        <w:rPr>
          <w:rFonts w:ascii="Arial" w:eastAsia="Arial" w:hAnsi="Arial" w:cs="Arial"/>
          <w:sz w:val="20"/>
          <w:szCs w:val="20"/>
        </w:rPr>
        <w:t>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p w14:paraId="6E76B6B3" w14:textId="77777777" w:rsidR="00572E02" w:rsidRDefault="00572E02" w:rsidP="00C74466">
      <w:pPr>
        <w:rPr>
          <w:rFonts w:ascii="Arial" w:eastAsia="Arial" w:hAnsi="Arial" w:cs="Arial"/>
          <w:sz w:val="20"/>
          <w:szCs w:val="20"/>
        </w:rPr>
      </w:pPr>
    </w:p>
    <w:p w14:paraId="5B4BECA8"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Quinta</w:t>
      </w:r>
    </w:p>
    <w:p w14:paraId="0AC2DE26" w14:textId="77777777" w:rsidR="00572E02" w:rsidRDefault="003B56BE">
      <w:pPr>
        <w:jc w:val="center"/>
        <w:rPr>
          <w:rFonts w:ascii="Arial" w:eastAsia="Arial" w:hAnsi="Arial" w:cs="Arial"/>
          <w:b/>
          <w:sz w:val="20"/>
          <w:szCs w:val="20"/>
        </w:rPr>
      </w:pPr>
      <w:r>
        <w:rPr>
          <w:rFonts w:ascii="Arial" w:eastAsia="Arial" w:hAnsi="Arial" w:cs="Arial"/>
          <w:b/>
          <w:sz w:val="20"/>
          <w:szCs w:val="20"/>
        </w:rPr>
        <w:t>De las pruebas en particular</w:t>
      </w:r>
    </w:p>
    <w:p w14:paraId="70D1079B" w14:textId="77777777" w:rsidR="00572E02" w:rsidRDefault="00572E02">
      <w:pPr>
        <w:jc w:val="center"/>
        <w:rPr>
          <w:rFonts w:ascii="Arial" w:eastAsia="Arial" w:hAnsi="Arial" w:cs="Arial"/>
          <w:b/>
          <w:sz w:val="20"/>
          <w:szCs w:val="20"/>
        </w:rPr>
      </w:pPr>
    </w:p>
    <w:p w14:paraId="1E1DC12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144. </w:t>
      </w:r>
      <w:r>
        <w:rPr>
          <w:rFonts w:ascii="Arial" w:eastAsia="Arial" w:hAnsi="Arial" w:cs="Arial"/>
          <w:sz w:val="20"/>
          <w:szCs w:val="20"/>
        </w:rPr>
        <w:t>La prueba testimonial estará a cargo de todo aquél que tenga conocimiento de los hechos que las partes deban probar, quienes, por ese hecho, se encuentran obligados a rendir testimonio.</w:t>
      </w:r>
    </w:p>
    <w:p w14:paraId="76884BD6" w14:textId="77777777" w:rsidR="00572E02" w:rsidRDefault="00572E02">
      <w:pPr>
        <w:jc w:val="center"/>
        <w:rPr>
          <w:rFonts w:ascii="Arial" w:eastAsia="Arial" w:hAnsi="Arial" w:cs="Arial"/>
          <w:sz w:val="20"/>
          <w:szCs w:val="20"/>
        </w:rPr>
      </w:pPr>
    </w:p>
    <w:p w14:paraId="65D239F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145. </w:t>
      </w:r>
      <w:r>
        <w:rPr>
          <w:rFonts w:ascii="Arial" w:eastAsia="Arial" w:hAnsi="Arial" w:cs="Arial"/>
          <w:sz w:val="20"/>
          <w:szCs w:val="20"/>
        </w:rPr>
        <w:t>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14:paraId="4D05AD4A" w14:textId="77777777" w:rsidR="00572E02" w:rsidRDefault="00572E02">
      <w:pPr>
        <w:jc w:val="center"/>
        <w:rPr>
          <w:rFonts w:ascii="Arial" w:eastAsia="Arial" w:hAnsi="Arial" w:cs="Arial"/>
          <w:sz w:val="20"/>
          <w:szCs w:val="20"/>
        </w:rPr>
      </w:pPr>
    </w:p>
    <w:p w14:paraId="6DD5C87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146. </w:t>
      </w:r>
      <w:r>
        <w:rPr>
          <w:rFonts w:ascii="Arial" w:eastAsia="Arial" w:hAnsi="Arial" w:cs="Arial"/>
          <w:sz w:val="20"/>
          <w:szCs w:val="20"/>
        </w:rPr>
        <w:t>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14:paraId="3D77B214" w14:textId="77777777" w:rsidR="00572E02" w:rsidRDefault="00572E02">
      <w:pPr>
        <w:jc w:val="center"/>
        <w:rPr>
          <w:rFonts w:ascii="Arial" w:eastAsia="Arial" w:hAnsi="Arial" w:cs="Arial"/>
          <w:sz w:val="20"/>
          <w:szCs w:val="20"/>
        </w:rPr>
      </w:pPr>
    </w:p>
    <w:p w14:paraId="33F77C1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147. </w:t>
      </w:r>
      <w:r>
        <w:rPr>
          <w:rFonts w:ascii="Arial" w:eastAsia="Arial" w:hAnsi="Arial" w:cs="Arial"/>
          <w:sz w:val="20"/>
          <w:szCs w:val="20"/>
        </w:rPr>
        <w:t>Quienes por motivos de edad o salud no pudieran presentarse a rendir su testimonio ante la autoridad resolutora, se les tomará su testificación en su domicilio o en el lugar donde se encuentren, pudiendo asistir las partes a dicha diligencia.</w:t>
      </w:r>
    </w:p>
    <w:p w14:paraId="385F40A3" w14:textId="77777777" w:rsidR="00572E02" w:rsidRDefault="00572E02">
      <w:pPr>
        <w:jc w:val="center"/>
        <w:rPr>
          <w:rFonts w:ascii="Arial" w:eastAsia="Arial" w:hAnsi="Arial" w:cs="Arial"/>
          <w:sz w:val="20"/>
          <w:szCs w:val="20"/>
        </w:rPr>
      </w:pPr>
    </w:p>
    <w:p w14:paraId="393F8A5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148. </w:t>
      </w:r>
      <w:r>
        <w:rPr>
          <w:rFonts w:ascii="Arial" w:eastAsia="Arial" w:hAnsi="Arial" w:cs="Arial"/>
          <w:sz w:val="20"/>
          <w:szCs w:val="20"/>
        </w:rPr>
        <w:t>Las personas representantes de elección popular, magistradas y magistrados, juezas y jueces del Poder Judicial del Estado, magistradas y magistrados del Tribunal de Disciplina Judicial, los miembros del Órgano de Administración Judicial, las personas servidoras públicas que sean ratificados o nombrados con la intervención del Poder Legislativo del Estado, los titulares de las dependencias del Poder Ejecutivo del Estado, y los titulares de los organismos a los que la Constitución Política del Estado otorgue autonomía, rendirán su declaración por oficio, para lo cual les serán enviadas por escrito las preguntas y repreguntas correspondientes.</w:t>
      </w:r>
    </w:p>
    <w:p w14:paraId="55AB7011" w14:textId="74EC98A4" w:rsidR="00572E02" w:rsidRDefault="003B56BE">
      <w:pPr>
        <w:jc w:val="right"/>
        <w:rPr>
          <w:rFonts w:ascii="Arial" w:eastAsia="Arial" w:hAnsi="Arial" w:cs="Arial"/>
          <w:b/>
          <w:i/>
          <w:sz w:val="16"/>
          <w:szCs w:val="16"/>
        </w:rPr>
      </w:pPr>
      <w:r>
        <w:rPr>
          <w:rFonts w:ascii="Arial" w:eastAsia="Arial" w:hAnsi="Arial" w:cs="Arial"/>
          <w:b/>
          <w:i/>
          <w:sz w:val="16"/>
          <w:szCs w:val="16"/>
        </w:rPr>
        <w:t xml:space="preserve">Artículo </w:t>
      </w:r>
      <w:r w:rsidR="00C74466">
        <w:rPr>
          <w:rFonts w:ascii="Arial" w:eastAsia="Arial" w:hAnsi="Arial" w:cs="Arial"/>
          <w:b/>
          <w:i/>
          <w:sz w:val="16"/>
          <w:szCs w:val="16"/>
        </w:rPr>
        <w:t>r</w:t>
      </w:r>
      <w:r>
        <w:rPr>
          <w:rFonts w:ascii="Arial" w:eastAsia="Arial" w:hAnsi="Arial" w:cs="Arial"/>
          <w:b/>
          <w:i/>
          <w:sz w:val="16"/>
          <w:szCs w:val="16"/>
        </w:rPr>
        <w:t>eformado, P.O. No. 73, del 18 de junio de 2025</w:t>
      </w:r>
    </w:p>
    <w:p w14:paraId="2CF7200F" w14:textId="77777777" w:rsidR="00572E02" w:rsidRDefault="003B56BE">
      <w:pPr>
        <w:ind w:right="48"/>
        <w:jc w:val="right"/>
        <w:rPr>
          <w:rFonts w:ascii="Arial" w:eastAsia="Arial" w:hAnsi="Arial" w:cs="Arial"/>
          <w:sz w:val="16"/>
          <w:szCs w:val="16"/>
        </w:rPr>
      </w:pPr>
      <w:hyperlink r:id="rId14">
        <w:r>
          <w:rPr>
            <w:rFonts w:ascii="Arial" w:eastAsia="Arial" w:hAnsi="Arial" w:cs="Arial"/>
            <w:color w:val="0000FF"/>
            <w:sz w:val="16"/>
            <w:szCs w:val="16"/>
            <w:u w:val="single"/>
          </w:rPr>
          <w:t>https://po.tamaulipas.gob.mx/wp-content/uploads/2025/06/cl-73_180625.pdf</w:t>
        </w:r>
      </w:hyperlink>
    </w:p>
    <w:p w14:paraId="1F9597CC" w14:textId="77777777" w:rsidR="00572E02" w:rsidRDefault="00572E02">
      <w:pPr>
        <w:jc w:val="both"/>
        <w:rPr>
          <w:rFonts w:ascii="Arial" w:eastAsia="Arial" w:hAnsi="Arial" w:cs="Arial"/>
          <w:b/>
          <w:sz w:val="20"/>
          <w:szCs w:val="20"/>
        </w:rPr>
      </w:pPr>
    </w:p>
    <w:p w14:paraId="48ED375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149. </w:t>
      </w:r>
      <w:r>
        <w:rPr>
          <w:rFonts w:ascii="Arial" w:eastAsia="Arial" w:hAnsi="Arial" w:cs="Arial"/>
          <w:sz w:val="20"/>
          <w:szCs w:val="20"/>
        </w:rPr>
        <w:t>Con excepción de lo dispuesto en el artículo anterior, las preguntas que se dirijan a los testigos se formularán verbal y directamente por las partes o por quienes se encuentren autorizadas para hacerlo.</w:t>
      </w:r>
    </w:p>
    <w:p w14:paraId="4F71C4D9" w14:textId="77777777" w:rsidR="00572E02" w:rsidRDefault="00572E02">
      <w:pPr>
        <w:jc w:val="center"/>
        <w:rPr>
          <w:rFonts w:ascii="Arial" w:eastAsia="Arial" w:hAnsi="Arial" w:cs="Arial"/>
          <w:sz w:val="20"/>
          <w:szCs w:val="20"/>
        </w:rPr>
      </w:pPr>
    </w:p>
    <w:p w14:paraId="5A999F6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150. </w:t>
      </w:r>
      <w:r>
        <w:rPr>
          <w:rFonts w:ascii="Arial" w:eastAsia="Arial" w:hAnsi="Arial" w:cs="Arial"/>
          <w:sz w:val="20"/>
          <w:szCs w:val="20"/>
        </w:rPr>
        <w:t>La parte que haya ofrecido la prueba será la primera que interrogará al testigo, siguiendo las demás partes en el orden que determine la autoridad resolutora del asunto.</w:t>
      </w:r>
    </w:p>
    <w:p w14:paraId="52854C2C" w14:textId="77777777" w:rsidR="00572E02" w:rsidRDefault="00572E02">
      <w:pPr>
        <w:jc w:val="center"/>
        <w:rPr>
          <w:rFonts w:ascii="Arial" w:eastAsia="Arial" w:hAnsi="Arial" w:cs="Arial"/>
          <w:sz w:val="20"/>
          <w:szCs w:val="20"/>
        </w:rPr>
      </w:pPr>
    </w:p>
    <w:p w14:paraId="5EC8035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151. </w:t>
      </w:r>
      <w:r>
        <w:rPr>
          <w:rFonts w:ascii="Arial" w:eastAsia="Arial" w:hAnsi="Arial" w:cs="Arial"/>
          <w:sz w:val="20"/>
          <w:szCs w:val="20"/>
        </w:rPr>
        <w:t>La autoridad resolutora podrá interrogar libremente a los testigos, con la finalidad de esclarecer la verdad de los hechos.</w:t>
      </w:r>
    </w:p>
    <w:p w14:paraId="3A34BB6E" w14:textId="77777777" w:rsidR="00572E02" w:rsidRDefault="00572E02">
      <w:pPr>
        <w:jc w:val="center"/>
        <w:rPr>
          <w:rFonts w:ascii="Arial" w:eastAsia="Arial" w:hAnsi="Arial" w:cs="Arial"/>
          <w:sz w:val="20"/>
          <w:szCs w:val="20"/>
        </w:rPr>
      </w:pPr>
    </w:p>
    <w:p w14:paraId="140745D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152. </w:t>
      </w:r>
      <w:r>
        <w:rPr>
          <w:rFonts w:ascii="Arial" w:eastAsia="Arial" w:hAnsi="Arial" w:cs="Arial"/>
          <w:sz w:val="20"/>
          <w:szCs w:val="20"/>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14:paraId="760F7C55" w14:textId="77777777" w:rsidR="00572E02" w:rsidRDefault="00572E02">
      <w:pPr>
        <w:jc w:val="center"/>
        <w:rPr>
          <w:rFonts w:ascii="Arial" w:eastAsia="Arial" w:hAnsi="Arial" w:cs="Arial"/>
          <w:sz w:val="20"/>
          <w:szCs w:val="20"/>
        </w:rPr>
      </w:pPr>
    </w:p>
    <w:p w14:paraId="4B21B54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153. </w:t>
      </w:r>
      <w:r>
        <w:rPr>
          <w:rFonts w:ascii="Arial" w:eastAsia="Arial" w:hAnsi="Arial" w:cs="Arial"/>
          <w:sz w:val="20"/>
          <w:szCs w:val="20"/>
        </w:rPr>
        <w:t xml:space="preserve">Antes de rendir su testimonio, a los testigos se les tomará la protesta para conducirse con verdad, y serán apercibidos de las penas en que incurren aquellos que declaran con falsedad ante </w:t>
      </w:r>
      <w:r>
        <w:rPr>
          <w:rFonts w:ascii="Arial" w:eastAsia="Arial" w:hAnsi="Arial" w:cs="Arial"/>
          <w:sz w:val="20"/>
          <w:szCs w:val="20"/>
        </w:rPr>
        <w:lastRenderedPageBreak/>
        <w:t>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14:paraId="67351E84" w14:textId="77777777" w:rsidR="00572E02" w:rsidRDefault="00572E02">
      <w:pPr>
        <w:jc w:val="both"/>
        <w:rPr>
          <w:rFonts w:ascii="Arial" w:eastAsia="Arial" w:hAnsi="Arial" w:cs="Arial"/>
          <w:sz w:val="20"/>
          <w:szCs w:val="20"/>
        </w:rPr>
      </w:pPr>
    </w:p>
    <w:p w14:paraId="7BE09C1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154. </w:t>
      </w:r>
      <w:r>
        <w:rPr>
          <w:rFonts w:ascii="Arial" w:eastAsia="Arial" w:hAnsi="Arial" w:cs="Arial"/>
          <w:sz w:val="20"/>
          <w:szCs w:val="20"/>
        </w:rPr>
        <w:t>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14:paraId="72D1455E" w14:textId="77777777" w:rsidR="00572E02" w:rsidRDefault="00572E02">
      <w:pPr>
        <w:jc w:val="center"/>
        <w:rPr>
          <w:rFonts w:ascii="Arial" w:eastAsia="Arial" w:hAnsi="Arial" w:cs="Arial"/>
          <w:sz w:val="20"/>
          <w:szCs w:val="20"/>
        </w:rPr>
      </w:pPr>
    </w:p>
    <w:p w14:paraId="615F22B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155. </w:t>
      </w:r>
      <w:r>
        <w:rPr>
          <w:rFonts w:ascii="Arial" w:eastAsia="Arial" w:hAnsi="Arial" w:cs="Arial"/>
          <w:sz w:val="20"/>
          <w:szCs w:val="20"/>
        </w:rPr>
        <w:t>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14:paraId="19C34177" w14:textId="77777777" w:rsidR="00572E02" w:rsidRDefault="00572E02">
      <w:pPr>
        <w:jc w:val="center"/>
        <w:rPr>
          <w:rFonts w:ascii="Arial" w:eastAsia="Arial" w:hAnsi="Arial" w:cs="Arial"/>
          <w:sz w:val="20"/>
          <w:szCs w:val="20"/>
        </w:rPr>
      </w:pPr>
    </w:p>
    <w:p w14:paraId="72B31F2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156. </w:t>
      </w:r>
      <w:r>
        <w:rPr>
          <w:rFonts w:ascii="Arial" w:eastAsia="Arial" w:hAnsi="Arial" w:cs="Arial"/>
          <w:sz w:val="20"/>
          <w:szCs w:val="20"/>
        </w:rPr>
        <w:t>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pudieran o quisieran firmar el acta o imprimir su huella digital, la firmará la autoridad que deba resolver el asunto haciendo constar tal circunstancia.</w:t>
      </w:r>
    </w:p>
    <w:p w14:paraId="5CC04DAD" w14:textId="77777777" w:rsidR="00572E02" w:rsidRDefault="00572E02">
      <w:pPr>
        <w:jc w:val="both"/>
        <w:rPr>
          <w:rFonts w:ascii="Arial" w:eastAsia="Arial" w:hAnsi="Arial" w:cs="Arial"/>
          <w:sz w:val="20"/>
          <w:szCs w:val="20"/>
        </w:rPr>
      </w:pPr>
    </w:p>
    <w:p w14:paraId="5870CC9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157. </w:t>
      </w:r>
      <w:r>
        <w:rPr>
          <w:rFonts w:ascii="Arial" w:eastAsia="Arial" w:hAnsi="Arial" w:cs="Arial"/>
          <w:sz w:val="20"/>
          <w:szCs w:val="20"/>
        </w:rPr>
        <w:t>Los testigos podrán ser tachados por las partes en la vía incidental en los términos previstos en esta Ley.</w:t>
      </w:r>
    </w:p>
    <w:p w14:paraId="7A64FE5D" w14:textId="77777777" w:rsidR="00572E02" w:rsidRDefault="00572E02">
      <w:pPr>
        <w:rPr>
          <w:rFonts w:ascii="Arial" w:eastAsia="Arial" w:hAnsi="Arial" w:cs="Arial"/>
          <w:sz w:val="20"/>
          <w:szCs w:val="20"/>
        </w:rPr>
      </w:pPr>
    </w:p>
    <w:p w14:paraId="0F7F234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158. </w:t>
      </w:r>
      <w:r>
        <w:rPr>
          <w:rFonts w:ascii="Arial" w:eastAsia="Arial" w:hAnsi="Arial" w:cs="Arial"/>
          <w:sz w:val="20"/>
          <w:szCs w:val="20"/>
        </w:rPr>
        <w:t xml:space="preserve">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de la </w:t>
      </w:r>
      <w:proofErr w:type="gramStart"/>
      <w:r>
        <w:rPr>
          <w:rFonts w:ascii="Arial" w:eastAsia="Arial" w:hAnsi="Arial" w:cs="Arial"/>
          <w:sz w:val="20"/>
          <w:szCs w:val="20"/>
        </w:rPr>
        <w:t>Fiscalía General</w:t>
      </w:r>
      <w:proofErr w:type="gramEnd"/>
      <w:r>
        <w:rPr>
          <w:rFonts w:ascii="Arial" w:eastAsia="Arial" w:hAnsi="Arial" w:cs="Arial"/>
          <w:sz w:val="20"/>
          <w:szCs w:val="20"/>
        </w:rPr>
        <w:t xml:space="preserve"> de Justicia del Estado, o bien, de las instituciones públicas de educación superior, para que le permitan el acceso al instrumental tecnológico necesario para la apreciación de las pruebas documentales.</w:t>
      </w:r>
    </w:p>
    <w:p w14:paraId="1B785CFE" w14:textId="77777777" w:rsidR="00572E02" w:rsidRDefault="00572E02">
      <w:pPr>
        <w:jc w:val="center"/>
        <w:rPr>
          <w:rFonts w:ascii="Arial" w:eastAsia="Arial" w:hAnsi="Arial" w:cs="Arial"/>
          <w:sz w:val="20"/>
          <w:szCs w:val="20"/>
        </w:rPr>
      </w:pPr>
    </w:p>
    <w:p w14:paraId="739430B8" w14:textId="77777777" w:rsidR="00572E02" w:rsidRDefault="003B56BE">
      <w:pPr>
        <w:jc w:val="both"/>
        <w:rPr>
          <w:rFonts w:ascii="Arial" w:eastAsia="Arial" w:hAnsi="Arial" w:cs="Arial"/>
          <w:sz w:val="20"/>
          <w:szCs w:val="20"/>
        </w:rPr>
      </w:pPr>
      <w:r>
        <w:rPr>
          <w:rFonts w:ascii="Arial" w:eastAsia="Arial" w:hAnsi="Arial" w:cs="Arial"/>
          <w:b/>
          <w:sz w:val="20"/>
          <w:szCs w:val="20"/>
        </w:rPr>
        <w:t>Artículo 159.</w:t>
      </w:r>
      <w:r>
        <w:rPr>
          <w:rFonts w:ascii="Arial" w:eastAsia="Arial" w:hAnsi="Arial" w:cs="Arial"/>
          <w:sz w:val="20"/>
          <w:szCs w:val="20"/>
        </w:rPr>
        <w:t xml:space="preserve"> Son documentos públicos, todos aquellos que sean expedidos por los servidores públicos en el ejercicio de sus funciones. Son documentos privados los que no cumplan con la condición anterior.</w:t>
      </w:r>
    </w:p>
    <w:p w14:paraId="63831CDB" w14:textId="77777777" w:rsidR="00572E02" w:rsidRDefault="00572E02">
      <w:pPr>
        <w:rPr>
          <w:rFonts w:ascii="Arial" w:eastAsia="Arial" w:hAnsi="Arial" w:cs="Arial"/>
          <w:sz w:val="20"/>
          <w:szCs w:val="20"/>
        </w:rPr>
      </w:pPr>
    </w:p>
    <w:p w14:paraId="37F6E44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160. </w:t>
      </w:r>
      <w:r>
        <w:rPr>
          <w:rFonts w:ascii="Arial" w:eastAsia="Arial" w:hAnsi="Arial" w:cs="Arial"/>
          <w:sz w:val="20"/>
          <w:szCs w:val="20"/>
        </w:rPr>
        <w:t>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p w14:paraId="15A09F7C" w14:textId="77777777" w:rsidR="00572E02" w:rsidRDefault="00572E02">
      <w:pPr>
        <w:jc w:val="center"/>
        <w:rPr>
          <w:rFonts w:ascii="Arial" w:eastAsia="Arial" w:hAnsi="Arial" w:cs="Arial"/>
          <w:sz w:val="20"/>
          <w:szCs w:val="20"/>
        </w:rPr>
      </w:pPr>
    </w:p>
    <w:p w14:paraId="4E131F2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161. </w:t>
      </w:r>
      <w:r>
        <w:rPr>
          <w:rFonts w:ascii="Arial" w:eastAsia="Arial" w:hAnsi="Arial" w:cs="Arial"/>
          <w:sz w:val="20"/>
          <w:szCs w:val="20"/>
        </w:rPr>
        <w:t>Los documentos privados se presentarán en original, y, cuando formen parte de un expediente o legajo, se exhibirán para que se compulse la parte que señalen los interesados.</w:t>
      </w:r>
    </w:p>
    <w:p w14:paraId="4E9F0378" w14:textId="77777777" w:rsidR="00572E02" w:rsidRDefault="00572E02">
      <w:pPr>
        <w:jc w:val="both"/>
        <w:rPr>
          <w:rFonts w:ascii="Arial" w:eastAsia="Arial" w:hAnsi="Arial" w:cs="Arial"/>
          <w:sz w:val="20"/>
          <w:szCs w:val="20"/>
        </w:rPr>
      </w:pPr>
    </w:p>
    <w:p w14:paraId="4554E67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162. </w:t>
      </w:r>
      <w:r>
        <w:rPr>
          <w:rFonts w:ascii="Arial" w:eastAsia="Arial" w:hAnsi="Arial" w:cs="Arial"/>
          <w:sz w:val="20"/>
          <w:szCs w:val="20"/>
        </w:rPr>
        <w:t>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14:paraId="65193A57" w14:textId="77777777" w:rsidR="00572E02" w:rsidRDefault="00572E02">
      <w:pPr>
        <w:jc w:val="center"/>
        <w:rPr>
          <w:rFonts w:ascii="Arial" w:eastAsia="Arial" w:hAnsi="Arial" w:cs="Arial"/>
          <w:sz w:val="20"/>
          <w:szCs w:val="20"/>
        </w:rPr>
      </w:pPr>
    </w:p>
    <w:p w14:paraId="13E00BC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163. </w:t>
      </w:r>
      <w:r>
        <w:rPr>
          <w:rFonts w:ascii="Arial" w:eastAsia="Arial" w:hAnsi="Arial" w:cs="Arial"/>
          <w:sz w:val="20"/>
          <w:szCs w:val="20"/>
        </w:rPr>
        <w:t>Se considerarán indubitables para el cotejo:</w:t>
      </w:r>
    </w:p>
    <w:p w14:paraId="1530818D" w14:textId="77777777" w:rsidR="00572E02" w:rsidRDefault="00572E02">
      <w:pPr>
        <w:ind w:firstLine="288"/>
        <w:jc w:val="both"/>
        <w:rPr>
          <w:rFonts w:ascii="Arial" w:eastAsia="Arial" w:hAnsi="Arial" w:cs="Arial"/>
          <w:sz w:val="20"/>
          <w:szCs w:val="20"/>
        </w:rPr>
      </w:pPr>
    </w:p>
    <w:p w14:paraId="00E6B0C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Los documentos que las partes reconozcan como tales, de común acuerdo;</w:t>
      </w:r>
    </w:p>
    <w:p w14:paraId="2D197341" w14:textId="77777777" w:rsidR="00572E02" w:rsidRDefault="00572E02">
      <w:pPr>
        <w:tabs>
          <w:tab w:val="left" w:pos="426"/>
        </w:tabs>
        <w:jc w:val="both"/>
        <w:rPr>
          <w:rFonts w:ascii="Arial" w:eastAsia="Arial" w:hAnsi="Arial" w:cs="Arial"/>
          <w:sz w:val="20"/>
          <w:szCs w:val="20"/>
        </w:rPr>
      </w:pPr>
    </w:p>
    <w:p w14:paraId="446742B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Los documentos privados cuya letra o firma haya sido reconocida ante la autoridad resolutora del asunto, por aquél a quien se atribuya la dudosa;</w:t>
      </w:r>
    </w:p>
    <w:p w14:paraId="4877D52A" w14:textId="77777777" w:rsidR="00572E02" w:rsidRDefault="00572E02">
      <w:pPr>
        <w:tabs>
          <w:tab w:val="left" w:pos="426"/>
        </w:tabs>
        <w:jc w:val="both"/>
        <w:rPr>
          <w:rFonts w:ascii="Arial" w:eastAsia="Arial" w:hAnsi="Arial" w:cs="Arial"/>
          <w:sz w:val="20"/>
          <w:szCs w:val="20"/>
        </w:rPr>
      </w:pPr>
    </w:p>
    <w:p w14:paraId="38398A8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Los documentos cuya letra, firma o huella digital haya sido declarada en la vía judicial como propia de aquél a quien se atribuya la dudosa, salvo que dicha declaración se haya hecho en rebeldía, y</w:t>
      </w:r>
    </w:p>
    <w:p w14:paraId="1283D720" w14:textId="77777777" w:rsidR="00572E02" w:rsidRDefault="00572E02">
      <w:pPr>
        <w:tabs>
          <w:tab w:val="left" w:pos="426"/>
        </w:tabs>
        <w:jc w:val="both"/>
        <w:rPr>
          <w:rFonts w:ascii="Arial" w:eastAsia="Arial" w:hAnsi="Arial" w:cs="Arial"/>
          <w:sz w:val="20"/>
          <w:szCs w:val="20"/>
        </w:rPr>
      </w:pPr>
    </w:p>
    <w:p w14:paraId="66E0B30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Las letras, firmas o huellas digitales que haya sido puestas en presencia de la autoridad resolutora en actuaciones propias del procedimiento de responsabilidad, por la parte cuya firma, letra o huella digital se trate de comprobar.</w:t>
      </w:r>
    </w:p>
    <w:p w14:paraId="5541DE0D" w14:textId="77777777" w:rsidR="00572E02" w:rsidRDefault="00572E02">
      <w:pPr>
        <w:jc w:val="center"/>
        <w:rPr>
          <w:rFonts w:ascii="Arial" w:eastAsia="Arial" w:hAnsi="Arial" w:cs="Arial"/>
          <w:sz w:val="20"/>
          <w:szCs w:val="20"/>
        </w:rPr>
      </w:pPr>
    </w:p>
    <w:p w14:paraId="5AF07AE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164. </w:t>
      </w:r>
      <w:r>
        <w:rPr>
          <w:rFonts w:ascii="Arial" w:eastAsia="Arial" w:hAnsi="Arial" w:cs="Arial"/>
          <w:sz w:val="20"/>
          <w:szCs w:val="20"/>
        </w:rPr>
        <w:t>La Autoridad substanciadora o resolutora podrá solicitar la colaboración del ministerio público del Estado para determinar la autenticidad de cualquier documento que sea cuestionado por las partes.</w:t>
      </w:r>
    </w:p>
    <w:p w14:paraId="56A6E1A1" w14:textId="77777777" w:rsidR="00572E02" w:rsidRDefault="00572E02">
      <w:pPr>
        <w:jc w:val="center"/>
        <w:rPr>
          <w:rFonts w:ascii="Arial" w:eastAsia="Arial" w:hAnsi="Arial" w:cs="Arial"/>
          <w:sz w:val="20"/>
          <w:szCs w:val="20"/>
        </w:rPr>
      </w:pPr>
    </w:p>
    <w:p w14:paraId="5B2AB9C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165. </w:t>
      </w:r>
      <w:r>
        <w:rPr>
          <w:rFonts w:ascii="Arial" w:eastAsia="Arial" w:hAnsi="Arial" w:cs="Arial"/>
          <w:sz w:val="20"/>
          <w:szCs w:val="20"/>
        </w:rPr>
        <w:t xml:space="preserve">Se reconoce como prueba la información generada o comunicada que conste en medios electrónicos, ópticos o en cualquier otra tecnología. </w:t>
      </w:r>
    </w:p>
    <w:p w14:paraId="1126BEEC" w14:textId="77777777" w:rsidR="00572E02" w:rsidRDefault="00572E02">
      <w:pPr>
        <w:ind w:firstLine="288"/>
        <w:jc w:val="both"/>
        <w:rPr>
          <w:rFonts w:ascii="Arial" w:eastAsia="Arial" w:hAnsi="Arial" w:cs="Arial"/>
          <w:sz w:val="20"/>
          <w:szCs w:val="20"/>
        </w:rPr>
      </w:pPr>
    </w:p>
    <w:p w14:paraId="16772839" w14:textId="77777777" w:rsidR="00572E02" w:rsidRDefault="003B56BE">
      <w:pPr>
        <w:jc w:val="both"/>
        <w:rPr>
          <w:rFonts w:ascii="Arial" w:eastAsia="Arial" w:hAnsi="Arial" w:cs="Arial"/>
          <w:sz w:val="20"/>
          <w:szCs w:val="20"/>
        </w:rPr>
      </w:pPr>
      <w:r>
        <w:rPr>
          <w:rFonts w:ascii="Arial" w:eastAsia="Arial" w:hAnsi="Arial" w:cs="Arial"/>
          <w:sz w:val="20"/>
          <w:szCs w:val="20"/>
        </w:rPr>
        <w:t xml:space="preserve">Para valorar la fuerza probatoria de la información a que se refiere el párrafo anterior, se estimará primordialmente la fiabilidad del método en que haya sido generada, comunicada, recibida o archivada y, en su caso, si es posible atribuir a las personas obligadas el contenido de la información relativa y ser accesible para su ulterior consulta. </w:t>
      </w:r>
    </w:p>
    <w:p w14:paraId="744EC6EE" w14:textId="77777777" w:rsidR="00572E02" w:rsidRDefault="00572E02">
      <w:pPr>
        <w:jc w:val="both"/>
        <w:rPr>
          <w:rFonts w:ascii="Arial" w:eastAsia="Arial" w:hAnsi="Arial" w:cs="Arial"/>
          <w:sz w:val="20"/>
          <w:szCs w:val="20"/>
        </w:rPr>
      </w:pPr>
    </w:p>
    <w:p w14:paraId="0D328975" w14:textId="77777777" w:rsidR="00572E02" w:rsidRDefault="003B56BE">
      <w:pPr>
        <w:jc w:val="both"/>
        <w:rPr>
          <w:rFonts w:ascii="Arial" w:eastAsia="Arial" w:hAnsi="Arial" w:cs="Arial"/>
          <w:sz w:val="20"/>
          <w:szCs w:val="20"/>
        </w:rPr>
      </w:pPr>
      <w:r>
        <w:rPr>
          <w:rFonts w:ascii="Arial" w:eastAsia="Arial" w:hAnsi="Arial" w:cs="Arial"/>
          <w:sz w:val="20"/>
          <w:szCs w:val="2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66CFFDAE" w14:textId="77777777" w:rsidR="00572E02" w:rsidRDefault="00572E02">
      <w:pPr>
        <w:jc w:val="center"/>
        <w:rPr>
          <w:rFonts w:ascii="Arial" w:eastAsia="Arial" w:hAnsi="Arial" w:cs="Arial"/>
          <w:sz w:val="20"/>
          <w:szCs w:val="20"/>
        </w:rPr>
      </w:pPr>
    </w:p>
    <w:p w14:paraId="5443F48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166. </w:t>
      </w:r>
      <w:r>
        <w:rPr>
          <w:rFonts w:ascii="Arial" w:eastAsia="Arial" w:hAnsi="Arial" w:cs="Arial"/>
          <w:sz w:val="20"/>
          <w:szCs w:val="20"/>
        </w:rPr>
        <w:t>Las partes podrán objetar el alcance y valor probatorio de los documentos aportados como prueba en el procedimiento de responsabilidad administrativa en la vía incidental prevista en esta Ley.</w:t>
      </w:r>
    </w:p>
    <w:p w14:paraId="4E096DC2" w14:textId="77777777" w:rsidR="00572E02" w:rsidRDefault="00572E02">
      <w:pPr>
        <w:jc w:val="center"/>
        <w:rPr>
          <w:rFonts w:ascii="Arial" w:eastAsia="Arial" w:hAnsi="Arial" w:cs="Arial"/>
          <w:sz w:val="20"/>
          <w:szCs w:val="20"/>
        </w:rPr>
      </w:pPr>
    </w:p>
    <w:p w14:paraId="5AC48F9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167. </w:t>
      </w:r>
      <w:r>
        <w:rPr>
          <w:rFonts w:ascii="Arial" w:eastAsia="Arial" w:hAnsi="Arial" w:cs="Arial"/>
          <w:sz w:val="20"/>
          <w:szCs w:val="20"/>
        </w:rPr>
        <w:t>La prueba pericial tendrá lugar cuando para determinar la verdad de los hechos sea necesario contar con los conocimientos especiales de una ciencia, arte, técnica, oficio, industria o profesión.</w:t>
      </w:r>
    </w:p>
    <w:p w14:paraId="40ABB17E" w14:textId="77777777" w:rsidR="00572E02" w:rsidRDefault="00572E02">
      <w:pPr>
        <w:rPr>
          <w:rFonts w:ascii="Arial" w:eastAsia="Arial" w:hAnsi="Arial" w:cs="Arial"/>
          <w:sz w:val="20"/>
          <w:szCs w:val="20"/>
        </w:rPr>
      </w:pPr>
    </w:p>
    <w:p w14:paraId="15C509F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168. </w:t>
      </w:r>
      <w:r>
        <w:rPr>
          <w:rFonts w:ascii="Arial" w:eastAsia="Arial" w:hAnsi="Arial" w:cs="Arial"/>
          <w:sz w:val="20"/>
          <w:szCs w:val="20"/>
        </w:rPr>
        <w:t>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resolutora para actuar como peritos, quienes a su juicio cuenten con los conocimientos y la experiencia para emitir un dictamen sobre la cuestión.</w:t>
      </w:r>
    </w:p>
    <w:p w14:paraId="431BFE61" w14:textId="77777777" w:rsidR="00572E02" w:rsidRDefault="00572E02">
      <w:pPr>
        <w:jc w:val="both"/>
        <w:rPr>
          <w:rFonts w:ascii="Arial" w:eastAsia="Arial" w:hAnsi="Arial" w:cs="Arial"/>
          <w:b/>
          <w:sz w:val="20"/>
          <w:szCs w:val="20"/>
        </w:rPr>
      </w:pPr>
    </w:p>
    <w:p w14:paraId="23FAAB2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169. </w:t>
      </w:r>
      <w:r>
        <w:rPr>
          <w:rFonts w:ascii="Arial" w:eastAsia="Arial" w:hAnsi="Arial" w:cs="Arial"/>
          <w:sz w:val="20"/>
          <w:szCs w:val="20"/>
        </w:rPr>
        <w:t>Las partes ofrecerán sus peritos indicando expresamente la ciencia, arte, técnica, oficio, industria o profesión sobre la que deberá practicarse la prueba, así como los puntos y las cuestiones sobre las que versará la prueba.</w:t>
      </w:r>
    </w:p>
    <w:p w14:paraId="6285B251" w14:textId="77777777" w:rsidR="00572E02" w:rsidRDefault="00572E02">
      <w:pPr>
        <w:jc w:val="center"/>
        <w:rPr>
          <w:rFonts w:ascii="Arial" w:eastAsia="Arial" w:hAnsi="Arial" w:cs="Arial"/>
          <w:sz w:val="20"/>
          <w:szCs w:val="20"/>
        </w:rPr>
      </w:pPr>
    </w:p>
    <w:p w14:paraId="3E16A68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170. </w:t>
      </w:r>
      <w:r>
        <w:rPr>
          <w:rFonts w:ascii="Arial" w:eastAsia="Arial" w:hAnsi="Arial" w:cs="Arial"/>
          <w:sz w:val="20"/>
          <w:szCs w:val="20"/>
        </w:rPr>
        <w:t>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p w14:paraId="05FEEEAC" w14:textId="77777777" w:rsidR="00572E02" w:rsidRDefault="00572E02">
      <w:pPr>
        <w:jc w:val="center"/>
        <w:rPr>
          <w:rFonts w:ascii="Arial" w:eastAsia="Arial" w:hAnsi="Arial" w:cs="Arial"/>
          <w:sz w:val="16"/>
          <w:szCs w:val="16"/>
        </w:rPr>
      </w:pPr>
    </w:p>
    <w:p w14:paraId="2016F25C"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171. </w:t>
      </w:r>
      <w:r>
        <w:rPr>
          <w:rFonts w:ascii="Arial" w:eastAsia="Arial" w:hAnsi="Arial" w:cs="Arial"/>
          <w:sz w:val="20"/>
          <w:szCs w:val="20"/>
        </w:rPr>
        <w:t>Al admitir la prueba pericial, la autoridad resolutora del asunto dará vista a las demás partes por el término de tres días para que propongan la ampliación de otros puntos y cuestiones para que el perito determine.</w:t>
      </w:r>
    </w:p>
    <w:p w14:paraId="2B5C7DE7" w14:textId="77777777" w:rsidR="00572E02" w:rsidRDefault="00572E02">
      <w:pPr>
        <w:jc w:val="center"/>
        <w:rPr>
          <w:rFonts w:ascii="Arial" w:eastAsia="Arial" w:hAnsi="Arial" w:cs="Arial"/>
          <w:sz w:val="16"/>
          <w:szCs w:val="16"/>
        </w:rPr>
      </w:pPr>
    </w:p>
    <w:p w14:paraId="1656CF8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172. </w:t>
      </w:r>
      <w:r>
        <w:rPr>
          <w:rFonts w:ascii="Arial" w:eastAsia="Arial" w:hAnsi="Arial" w:cs="Arial"/>
          <w:sz w:val="20"/>
          <w:szCs w:val="20"/>
        </w:rPr>
        <w:t>En caso de que el perito haya aceptado y protestado su cargo, la autoridad resolutora del asunto fijará prudentemente un plazo para que el perito presente el dictamen correspondiente. En caso de no presentarse dicho dictamen, la prueba se declarará desierta.</w:t>
      </w:r>
    </w:p>
    <w:p w14:paraId="1B6421E5" w14:textId="77777777" w:rsidR="00572E02" w:rsidRDefault="00572E02">
      <w:pPr>
        <w:jc w:val="center"/>
        <w:rPr>
          <w:rFonts w:ascii="Arial" w:eastAsia="Arial" w:hAnsi="Arial" w:cs="Arial"/>
          <w:sz w:val="16"/>
          <w:szCs w:val="16"/>
        </w:rPr>
      </w:pPr>
    </w:p>
    <w:p w14:paraId="6B751C5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173. </w:t>
      </w:r>
      <w:r>
        <w:rPr>
          <w:rFonts w:ascii="Arial" w:eastAsia="Arial" w:hAnsi="Arial" w:cs="Arial"/>
          <w:sz w:val="20"/>
          <w:szCs w:val="20"/>
        </w:rPr>
        <w:t>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14:paraId="06CD20C2" w14:textId="77777777" w:rsidR="00572E02" w:rsidRDefault="00572E02">
      <w:pPr>
        <w:jc w:val="center"/>
        <w:rPr>
          <w:rFonts w:ascii="Arial" w:eastAsia="Arial" w:hAnsi="Arial" w:cs="Arial"/>
          <w:sz w:val="20"/>
          <w:szCs w:val="20"/>
        </w:rPr>
      </w:pPr>
    </w:p>
    <w:p w14:paraId="066E5C5E"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174. </w:t>
      </w:r>
      <w:r>
        <w:rPr>
          <w:rFonts w:ascii="Arial" w:eastAsia="Arial" w:hAnsi="Arial" w:cs="Arial"/>
          <w:sz w:val="20"/>
          <w:szCs w:val="20"/>
        </w:rPr>
        <w:t>Presentados los dictámenes por parte de los peritos, la autoridad resolutora convocará a los mismos a una audiencia donde las partes y la autoridad misma, podrán solicitarles las aclaraciones y explicaciones que estimen conducentes.</w:t>
      </w:r>
    </w:p>
    <w:p w14:paraId="52DA23DE" w14:textId="77777777" w:rsidR="00572E02" w:rsidRDefault="00572E02">
      <w:pPr>
        <w:ind w:firstLine="288"/>
        <w:jc w:val="both"/>
        <w:rPr>
          <w:rFonts w:ascii="Arial" w:eastAsia="Arial" w:hAnsi="Arial" w:cs="Arial"/>
          <w:b/>
          <w:sz w:val="20"/>
          <w:szCs w:val="20"/>
        </w:rPr>
      </w:pPr>
    </w:p>
    <w:p w14:paraId="159ECB7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175. </w:t>
      </w:r>
      <w:r>
        <w:rPr>
          <w:rFonts w:ascii="Arial" w:eastAsia="Arial" w:hAnsi="Arial" w:cs="Arial"/>
          <w:sz w:val="20"/>
          <w:szCs w:val="20"/>
        </w:rPr>
        <w:t>Las partes absolverán los costos de los honorarios de los peritos que ofrezcan.</w:t>
      </w:r>
    </w:p>
    <w:p w14:paraId="07EFBF6A" w14:textId="77777777" w:rsidR="00572E02" w:rsidRDefault="00572E02">
      <w:pPr>
        <w:ind w:firstLine="288"/>
        <w:jc w:val="both"/>
        <w:rPr>
          <w:rFonts w:ascii="Arial" w:eastAsia="Arial" w:hAnsi="Arial" w:cs="Arial"/>
          <w:sz w:val="20"/>
          <w:szCs w:val="20"/>
        </w:rPr>
      </w:pPr>
    </w:p>
    <w:p w14:paraId="138F07A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176. </w:t>
      </w:r>
      <w:r>
        <w:rPr>
          <w:rFonts w:ascii="Arial" w:eastAsia="Arial" w:hAnsi="Arial" w:cs="Arial"/>
          <w:sz w:val="20"/>
          <w:szCs w:val="20"/>
        </w:rPr>
        <w:t>De considerarlo pertinente, la autoridad resolutora del asunto podrá solicitar la colaboración del ministerio público del Estado,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14:paraId="712613DE" w14:textId="77777777" w:rsidR="00572E02" w:rsidRDefault="00572E02">
      <w:pPr>
        <w:rPr>
          <w:rFonts w:ascii="Arial" w:eastAsia="Arial" w:hAnsi="Arial" w:cs="Arial"/>
          <w:sz w:val="20"/>
          <w:szCs w:val="20"/>
        </w:rPr>
      </w:pPr>
    </w:p>
    <w:p w14:paraId="5CD5294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177. </w:t>
      </w:r>
      <w:r>
        <w:rPr>
          <w:rFonts w:ascii="Arial" w:eastAsia="Arial" w:hAnsi="Arial" w:cs="Arial"/>
          <w:sz w:val="20"/>
          <w:szCs w:val="20"/>
        </w:rPr>
        <w:t>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p w14:paraId="789E6056" w14:textId="77777777" w:rsidR="00572E02" w:rsidRDefault="00572E02">
      <w:pPr>
        <w:jc w:val="both"/>
        <w:rPr>
          <w:rFonts w:ascii="Arial" w:eastAsia="Arial" w:hAnsi="Arial" w:cs="Arial"/>
          <w:sz w:val="20"/>
          <w:szCs w:val="20"/>
        </w:rPr>
      </w:pPr>
    </w:p>
    <w:p w14:paraId="6EE2BCA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178. </w:t>
      </w:r>
      <w:r>
        <w:rPr>
          <w:rFonts w:ascii="Arial" w:eastAsia="Arial" w:hAnsi="Arial" w:cs="Arial"/>
          <w:sz w:val="20"/>
          <w:szCs w:val="20"/>
        </w:rPr>
        <w:t>Al ofrecer la prueba de inspección, su oferente deberá precisar los objetos, cosas, lugares o hechos que pretendan ser observados mediante la intervención de la autoridad resolutora del asunto.</w:t>
      </w:r>
    </w:p>
    <w:p w14:paraId="0B6B29DC" w14:textId="77777777" w:rsidR="00572E02" w:rsidRDefault="00572E02">
      <w:pPr>
        <w:jc w:val="center"/>
        <w:rPr>
          <w:rFonts w:ascii="Arial" w:eastAsia="Arial" w:hAnsi="Arial" w:cs="Arial"/>
          <w:sz w:val="20"/>
          <w:szCs w:val="20"/>
        </w:rPr>
      </w:pPr>
    </w:p>
    <w:p w14:paraId="2931876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179. </w:t>
      </w:r>
      <w:r>
        <w:rPr>
          <w:rFonts w:ascii="Arial" w:eastAsia="Arial" w:hAnsi="Arial" w:cs="Arial"/>
          <w:sz w:val="20"/>
          <w:szCs w:val="20"/>
        </w:rPr>
        <w:t>Antes de admitir la prueba de inspección, la autoridad resolutora dará vista a las demás partes para que manifiesten lo que a su derecho convenga y, en su caso, propongan la ampliación de los objetos, cosas, lugares o hechos que serán materia de la inspección.</w:t>
      </w:r>
    </w:p>
    <w:p w14:paraId="6C247A3E" w14:textId="77777777" w:rsidR="00572E02" w:rsidRDefault="00572E02">
      <w:pPr>
        <w:jc w:val="center"/>
        <w:rPr>
          <w:rFonts w:ascii="Arial" w:eastAsia="Arial" w:hAnsi="Arial" w:cs="Arial"/>
          <w:sz w:val="20"/>
          <w:szCs w:val="20"/>
        </w:rPr>
      </w:pPr>
    </w:p>
    <w:p w14:paraId="4E72981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180. </w:t>
      </w:r>
      <w:r>
        <w:rPr>
          <w:rFonts w:ascii="Arial" w:eastAsia="Arial" w:hAnsi="Arial" w:cs="Arial"/>
          <w:sz w:val="20"/>
          <w:szCs w:val="20"/>
        </w:rPr>
        <w:t>Para el desahogo de la prueba de inspección, la autoridad resolutora citará a las partes en el lugar donde se llevará a cabo esta, quienes podrán acudir para hacer las observaciones que estimen oportunas.</w:t>
      </w:r>
    </w:p>
    <w:p w14:paraId="62104467" w14:textId="77777777" w:rsidR="00C74466" w:rsidRDefault="00C74466">
      <w:pPr>
        <w:jc w:val="both"/>
        <w:rPr>
          <w:rFonts w:ascii="Arial" w:eastAsia="Arial" w:hAnsi="Arial" w:cs="Arial"/>
          <w:sz w:val="20"/>
          <w:szCs w:val="20"/>
        </w:rPr>
      </w:pPr>
    </w:p>
    <w:p w14:paraId="1D41255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181. </w:t>
      </w:r>
      <w:r>
        <w:rPr>
          <w:rFonts w:ascii="Arial" w:eastAsia="Arial" w:hAnsi="Arial" w:cs="Arial"/>
          <w:sz w:val="20"/>
          <w:szCs w:val="20"/>
        </w:rPr>
        <w:t>De la inspección realizada se levantará un acta que deberá ser firmada por quienes en ella intervinieron. En caso de no querer hacerlo, o estar impedidos para ello, la autoridad resolutora del asunto firmará el acta respectiva haciendo constar tal circunstancia.</w:t>
      </w:r>
    </w:p>
    <w:p w14:paraId="6742278F" w14:textId="77777777" w:rsidR="00572E02" w:rsidRDefault="00572E02">
      <w:pPr>
        <w:rPr>
          <w:rFonts w:ascii="Arial" w:eastAsia="Arial" w:hAnsi="Arial" w:cs="Arial"/>
          <w:b/>
          <w:sz w:val="20"/>
          <w:szCs w:val="20"/>
        </w:rPr>
      </w:pPr>
    </w:p>
    <w:p w14:paraId="6FF4988D"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Sexta</w:t>
      </w:r>
    </w:p>
    <w:p w14:paraId="158D3FE1" w14:textId="77777777" w:rsidR="00572E02" w:rsidRDefault="003B56BE">
      <w:pPr>
        <w:jc w:val="center"/>
        <w:rPr>
          <w:rFonts w:ascii="Arial" w:eastAsia="Arial" w:hAnsi="Arial" w:cs="Arial"/>
          <w:b/>
          <w:sz w:val="20"/>
          <w:szCs w:val="20"/>
        </w:rPr>
      </w:pPr>
      <w:r>
        <w:rPr>
          <w:rFonts w:ascii="Arial" w:eastAsia="Arial" w:hAnsi="Arial" w:cs="Arial"/>
          <w:b/>
          <w:sz w:val="20"/>
          <w:szCs w:val="20"/>
        </w:rPr>
        <w:t>De los incidentes</w:t>
      </w:r>
    </w:p>
    <w:p w14:paraId="66D84884" w14:textId="77777777" w:rsidR="00572E02" w:rsidRDefault="00572E02">
      <w:pPr>
        <w:rPr>
          <w:rFonts w:ascii="Arial" w:eastAsia="Arial" w:hAnsi="Arial" w:cs="Arial"/>
          <w:b/>
          <w:sz w:val="20"/>
          <w:szCs w:val="20"/>
        </w:rPr>
      </w:pPr>
    </w:p>
    <w:p w14:paraId="1262EF7C" w14:textId="4BCF1854" w:rsidR="00572E02" w:rsidRDefault="003B56BE">
      <w:pPr>
        <w:jc w:val="both"/>
        <w:rPr>
          <w:rFonts w:ascii="Arial" w:eastAsia="Arial" w:hAnsi="Arial" w:cs="Arial"/>
          <w:sz w:val="20"/>
          <w:szCs w:val="20"/>
        </w:rPr>
      </w:pPr>
      <w:r>
        <w:rPr>
          <w:rFonts w:ascii="Arial" w:eastAsia="Arial" w:hAnsi="Arial" w:cs="Arial"/>
          <w:b/>
          <w:sz w:val="20"/>
          <w:szCs w:val="20"/>
        </w:rPr>
        <w:t xml:space="preserve">Artículo 182. </w:t>
      </w:r>
      <w:r>
        <w:rPr>
          <w:rFonts w:ascii="Arial" w:eastAsia="Arial" w:hAnsi="Arial" w:cs="Arial"/>
          <w:sz w:val="20"/>
          <w:szCs w:val="20"/>
        </w:rPr>
        <w:t xml:space="preserve">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w:t>
      </w:r>
      <w:r>
        <w:rPr>
          <w:rFonts w:ascii="Arial" w:eastAsia="Arial" w:hAnsi="Arial" w:cs="Arial"/>
          <w:sz w:val="20"/>
          <w:szCs w:val="20"/>
        </w:rPr>
        <w:lastRenderedPageBreak/>
        <w:t>admisión del incidente donde se recibirán las pruebas, se escucharán los alegatos de las partes y se les citará para oír la resolución que corresponda.</w:t>
      </w:r>
    </w:p>
    <w:p w14:paraId="788A215D" w14:textId="77777777" w:rsidR="00572E02" w:rsidRDefault="00572E02">
      <w:pPr>
        <w:jc w:val="center"/>
        <w:rPr>
          <w:rFonts w:ascii="Arial" w:eastAsia="Arial" w:hAnsi="Arial" w:cs="Arial"/>
          <w:sz w:val="20"/>
          <w:szCs w:val="20"/>
        </w:rPr>
      </w:pPr>
    </w:p>
    <w:p w14:paraId="662EEB4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183. </w:t>
      </w:r>
      <w:r>
        <w:rPr>
          <w:rFonts w:ascii="Arial" w:eastAsia="Arial" w:hAnsi="Arial" w:cs="Arial"/>
          <w:sz w:val="20"/>
          <w:szCs w:val="20"/>
        </w:rPr>
        <w:t>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14:paraId="31045A8F" w14:textId="77777777" w:rsidR="00572E02" w:rsidRDefault="00572E02">
      <w:pPr>
        <w:jc w:val="center"/>
        <w:rPr>
          <w:rFonts w:ascii="Arial" w:eastAsia="Arial" w:hAnsi="Arial" w:cs="Arial"/>
          <w:sz w:val="20"/>
          <w:szCs w:val="20"/>
        </w:rPr>
      </w:pPr>
    </w:p>
    <w:p w14:paraId="0F12E509"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184. </w:t>
      </w:r>
      <w:r>
        <w:rPr>
          <w:rFonts w:ascii="Arial" w:eastAsia="Arial" w:hAnsi="Arial" w:cs="Arial"/>
          <w:sz w:val="20"/>
          <w:szCs w:val="20"/>
        </w:rPr>
        <w:t>Los incidentes que tengan por objeto reclamar la nulidad del emplazamiento, interrumpirán la continuación del procedimiento.</w:t>
      </w:r>
    </w:p>
    <w:p w14:paraId="2BAA3AC3" w14:textId="77777777" w:rsidR="00572E02" w:rsidRDefault="00572E02" w:rsidP="00C74466">
      <w:pPr>
        <w:rPr>
          <w:rFonts w:ascii="Arial" w:eastAsia="Arial" w:hAnsi="Arial" w:cs="Arial"/>
          <w:sz w:val="20"/>
          <w:szCs w:val="20"/>
        </w:rPr>
      </w:pPr>
    </w:p>
    <w:p w14:paraId="3C9D2461"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Séptima</w:t>
      </w:r>
    </w:p>
    <w:p w14:paraId="73897966" w14:textId="77777777" w:rsidR="00572E02" w:rsidRDefault="003B56BE">
      <w:pPr>
        <w:jc w:val="center"/>
        <w:rPr>
          <w:rFonts w:ascii="Arial" w:eastAsia="Arial" w:hAnsi="Arial" w:cs="Arial"/>
          <w:b/>
          <w:sz w:val="20"/>
          <w:szCs w:val="20"/>
        </w:rPr>
      </w:pPr>
      <w:r>
        <w:rPr>
          <w:rFonts w:ascii="Arial" w:eastAsia="Arial" w:hAnsi="Arial" w:cs="Arial"/>
          <w:b/>
          <w:sz w:val="20"/>
          <w:szCs w:val="20"/>
        </w:rPr>
        <w:t>De la acumulación</w:t>
      </w:r>
    </w:p>
    <w:p w14:paraId="7C0327ED" w14:textId="77777777" w:rsidR="00572E02" w:rsidRDefault="00572E02">
      <w:pPr>
        <w:jc w:val="center"/>
        <w:rPr>
          <w:rFonts w:ascii="Arial" w:eastAsia="Arial" w:hAnsi="Arial" w:cs="Arial"/>
          <w:b/>
          <w:sz w:val="20"/>
          <w:szCs w:val="20"/>
        </w:rPr>
      </w:pPr>
    </w:p>
    <w:p w14:paraId="201FA24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185. </w:t>
      </w:r>
      <w:r>
        <w:rPr>
          <w:rFonts w:ascii="Arial" w:eastAsia="Arial" w:hAnsi="Arial" w:cs="Arial"/>
          <w:sz w:val="20"/>
          <w:szCs w:val="20"/>
        </w:rPr>
        <w:t>La acumulación será procedente:</w:t>
      </w:r>
    </w:p>
    <w:p w14:paraId="78A0C538" w14:textId="77777777" w:rsidR="00572E02" w:rsidRDefault="00572E02">
      <w:pPr>
        <w:ind w:firstLine="288"/>
        <w:jc w:val="both"/>
        <w:rPr>
          <w:rFonts w:ascii="Arial" w:eastAsia="Arial" w:hAnsi="Arial" w:cs="Arial"/>
          <w:sz w:val="20"/>
          <w:szCs w:val="20"/>
        </w:rPr>
      </w:pPr>
    </w:p>
    <w:p w14:paraId="4ABAF03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Cuando a dos o más personas se les atribuya la comisión de una o más faltas administrativas que se encuentren relacionadas entre sí con la finalidad de facilitar la ejecución o asegurar la consumación de cualquiera de ellas;</w:t>
      </w:r>
    </w:p>
    <w:p w14:paraId="009EB6B8" w14:textId="77777777" w:rsidR="00572E02" w:rsidRDefault="00572E02">
      <w:pPr>
        <w:tabs>
          <w:tab w:val="left" w:pos="426"/>
        </w:tabs>
        <w:jc w:val="both"/>
        <w:rPr>
          <w:rFonts w:ascii="Arial" w:eastAsia="Arial" w:hAnsi="Arial" w:cs="Arial"/>
          <w:b/>
          <w:sz w:val="20"/>
          <w:szCs w:val="20"/>
        </w:rPr>
      </w:pPr>
    </w:p>
    <w:p w14:paraId="63D4558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14:paraId="63E328F0" w14:textId="77777777" w:rsidR="00572E02" w:rsidRDefault="00572E02">
      <w:pPr>
        <w:jc w:val="center"/>
        <w:rPr>
          <w:rFonts w:ascii="Arial" w:eastAsia="Arial" w:hAnsi="Arial" w:cs="Arial"/>
          <w:sz w:val="20"/>
          <w:szCs w:val="20"/>
        </w:rPr>
      </w:pPr>
    </w:p>
    <w:p w14:paraId="1CA66A43"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186. </w:t>
      </w:r>
      <w:r>
        <w:rPr>
          <w:rFonts w:ascii="Arial" w:eastAsia="Arial" w:hAnsi="Arial" w:cs="Arial"/>
          <w:sz w:val="20"/>
          <w:szCs w:val="20"/>
        </w:rPr>
        <w:t>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14:paraId="37475579" w14:textId="77777777" w:rsidR="00572E02" w:rsidRDefault="00572E02">
      <w:pPr>
        <w:jc w:val="center"/>
        <w:rPr>
          <w:rFonts w:ascii="Arial" w:eastAsia="Arial" w:hAnsi="Arial" w:cs="Arial"/>
          <w:sz w:val="20"/>
          <w:szCs w:val="20"/>
        </w:rPr>
      </w:pPr>
    </w:p>
    <w:p w14:paraId="46A6C139"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Octava</w:t>
      </w:r>
    </w:p>
    <w:p w14:paraId="064F7F61" w14:textId="77777777" w:rsidR="00572E02" w:rsidRDefault="003B56BE">
      <w:pPr>
        <w:jc w:val="center"/>
        <w:rPr>
          <w:rFonts w:ascii="Arial" w:eastAsia="Arial" w:hAnsi="Arial" w:cs="Arial"/>
          <w:b/>
          <w:sz w:val="20"/>
          <w:szCs w:val="20"/>
        </w:rPr>
      </w:pPr>
      <w:r>
        <w:rPr>
          <w:rFonts w:ascii="Arial" w:eastAsia="Arial" w:hAnsi="Arial" w:cs="Arial"/>
          <w:b/>
          <w:sz w:val="20"/>
          <w:szCs w:val="20"/>
        </w:rPr>
        <w:t>De las notificaciones</w:t>
      </w:r>
    </w:p>
    <w:p w14:paraId="32D64D48" w14:textId="77777777" w:rsidR="00572E02" w:rsidRDefault="00572E02">
      <w:pPr>
        <w:jc w:val="center"/>
        <w:rPr>
          <w:rFonts w:ascii="Arial" w:eastAsia="Arial" w:hAnsi="Arial" w:cs="Arial"/>
          <w:b/>
          <w:sz w:val="20"/>
          <w:szCs w:val="20"/>
        </w:rPr>
      </w:pPr>
    </w:p>
    <w:p w14:paraId="625FA0F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187. </w:t>
      </w:r>
      <w:r>
        <w:rPr>
          <w:rFonts w:ascii="Arial" w:eastAsia="Arial" w:hAnsi="Arial" w:cs="Arial"/>
          <w:sz w:val="20"/>
          <w:szCs w:val="20"/>
        </w:rPr>
        <w:t>Las notificaciones se tendrán por hechas a partir del día hábil siguiente en que surtan sus efectos.</w:t>
      </w:r>
    </w:p>
    <w:p w14:paraId="09AF0D75" w14:textId="77777777" w:rsidR="00572E02" w:rsidRDefault="00572E02">
      <w:pPr>
        <w:jc w:val="center"/>
        <w:rPr>
          <w:rFonts w:ascii="Arial" w:eastAsia="Arial" w:hAnsi="Arial" w:cs="Arial"/>
          <w:sz w:val="20"/>
          <w:szCs w:val="20"/>
        </w:rPr>
      </w:pPr>
    </w:p>
    <w:p w14:paraId="1BA4004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188. </w:t>
      </w:r>
      <w:r>
        <w:rPr>
          <w:rFonts w:ascii="Arial" w:eastAsia="Arial" w:hAnsi="Arial" w:cs="Arial"/>
          <w:sz w:val="20"/>
          <w:szCs w:val="20"/>
        </w:rPr>
        <w:t>Las notificaciones podrán ser hechas a las partes personalmente o por los estrados de la autoridad substanciadora o, en su caso, de la resolutora.</w:t>
      </w:r>
    </w:p>
    <w:p w14:paraId="7DAC1F53" w14:textId="77777777" w:rsidR="00572E02" w:rsidRDefault="00572E02">
      <w:pPr>
        <w:jc w:val="center"/>
        <w:rPr>
          <w:rFonts w:ascii="Arial" w:eastAsia="Arial" w:hAnsi="Arial" w:cs="Arial"/>
          <w:sz w:val="20"/>
          <w:szCs w:val="20"/>
        </w:rPr>
      </w:pPr>
    </w:p>
    <w:p w14:paraId="4F3AAA7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189. </w:t>
      </w:r>
      <w:r>
        <w:rPr>
          <w:rFonts w:ascii="Arial" w:eastAsia="Arial" w:hAnsi="Arial" w:cs="Arial"/>
          <w:sz w:val="20"/>
          <w:szCs w:val="20"/>
        </w:rPr>
        <w:t>Las notificaciones personales surtirán sus efectos al día hábil siguiente en que se realicen. Las autoridades substanciadoras o resolutoras del asunto, según corresponda, podrán solicitar mediante exhorto, la colaboración de la Contraloría y los órganos internos de control, o de los Tribunales, para realizar las notificaciones personales que deban llevar a cabo respecto de aquellas personas que se encuentren en lugares que se hallen fuera de su jurisdicción.</w:t>
      </w:r>
    </w:p>
    <w:p w14:paraId="18A96B1F" w14:textId="77777777" w:rsidR="00572E02" w:rsidRDefault="00572E02">
      <w:pPr>
        <w:rPr>
          <w:rFonts w:ascii="Arial" w:eastAsia="Arial" w:hAnsi="Arial" w:cs="Arial"/>
          <w:sz w:val="20"/>
          <w:szCs w:val="20"/>
        </w:rPr>
      </w:pPr>
    </w:p>
    <w:p w14:paraId="367F555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190. </w:t>
      </w:r>
      <w:r>
        <w:rPr>
          <w:rFonts w:ascii="Arial" w:eastAsia="Arial" w:hAnsi="Arial" w:cs="Arial"/>
          <w:sz w:val="20"/>
          <w:szCs w:val="20"/>
        </w:rPr>
        <w:t>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14:paraId="4DF98C3F" w14:textId="77777777" w:rsidR="00572E02" w:rsidRDefault="00572E02">
      <w:pPr>
        <w:rPr>
          <w:rFonts w:ascii="Arial" w:eastAsia="Arial" w:hAnsi="Arial" w:cs="Arial"/>
          <w:sz w:val="20"/>
          <w:szCs w:val="20"/>
        </w:rPr>
      </w:pPr>
    </w:p>
    <w:p w14:paraId="79863C1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191. </w:t>
      </w:r>
      <w:r>
        <w:rPr>
          <w:rFonts w:ascii="Arial" w:eastAsia="Arial" w:hAnsi="Arial" w:cs="Arial"/>
          <w:sz w:val="20"/>
          <w:szCs w:val="20"/>
        </w:rPr>
        <w:t>Cuando la ley orgánica del tribunal disponga la notificación electrónica, se aplicará lo que al respecto se establezca en ella.</w:t>
      </w:r>
    </w:p>
    <w:p w14:paraId="2DBBBA63" w14:textId="77777777" w:rsidR="00572E02" w:rsidRDefault="00572E02">
      <w:pPr>
        <w:jc w:val="center"/>
        <w:rPr>
          <w:rFonts w:ascii="Arial" w:eastAsia="Arial" w:hAnsi="Arial" w:cs="Arial"/>
          <w:sz w:val="20"/>
          <w:szCs w:val="20"/>
        </w:rPr>
      </w:pPr>
    </w:p>
    <w:p w14:paraId="15EA29D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192. </w:t>
      </w:r>
      <w:r>
        <w:rPr>
          <w:rFonts w:ascii="Arial" w:eastAsia="Arial" w:hAnsi="Arial" w:cs="Arial"/>
          <w:sz w:val="20"/>
          <w:szCs w:val="20"/>
        </w:rPr>
        <w:t>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14:paraId="535376E4" w14:textId="77777777" w:rsidR="00572E02" w:rsidRDefault="00572E02">
      <w:pPr>
        <w:jc w:val="center"/>
        <w:rPr>
          <w:rFonts w:ascii="Arial" w:eastAsia="Arial" w:hAnsi="Arial" w:cs="Arial"/>
          <w:sz w:val="20"/>
          <w:szCs w:val="20"/>
        </w:rPr>
      </w:pPr>
    </w:p>
    <w:p w14:paraId="4404F09B"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193. </w:t>
      </w:r>
      <w:r>
        <w:rPr>
          <w:rFonts w:ascii="Arial" w:eastAsia="Arial" w:hAnsi="Arial" w:cs="Arial"/>
          <w:sz w:val="20"/>
          <w:szCs w:val="20"/>
        </w:rPr>
        <w:t>Serán notificados personalmente:</w:t>
      </w:r>
    </w:p>
    <w:p w14:paraId="0C8F33BE" w14:textId="77777777" w:rsidR="00572E02" w:rsidRDefault="00572E02">
      <w:pPr>
        <w:ind w:firstLine="288"/>
        <w:jc w:val="both"/>
        <w:rPr>
          <w:rFonts w:ascii="Arial" w:eastAsia="Arial" w:hAnsi="Arial" w:cs="Arial"/>
          <w:sz w:val="20"/>
          <w:szCs w:val="20"/>
        </w:rPr>
      </w:pPr>
    </w:p>
    <w:p w14:paraId="6CC0B3C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14:paraId="37BE86A8" w14:textId="77777777" w:rsidR="00572E02" w:rsidRDefault="00572E02">
      <w:pPr>
        <w:tabs>
          <w:tab w:val="left" w:pos="426"/>
        </w:tabs>
        <w:jc w:val="both"/>
        <w:rPr>
          <w:rFonts w:ascii="Arial" w:eastAsia="Arial" w:hAnsi="Arial" w:cs="Arial"/>
          <w:sz w:val="20"/>
          <w:szCs w:val="20"/>
        </w:rPr>
      </w:pPr>
    </w:p>
    <w:p w14:paraId="2340A417" w14:textId="77777777" w:rsidR="00572E02" w:rsidRDefault="003B56BE">
      <w:pPr>
        <w:tabs>
          <w:tab w:val="left" w:pos="426"/>
        </w:tabs>
        <w:ind w:left="426" w:hanging="426"/>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El acuerdo de admisión del informe de presunta responsabilidad administrativa;</w:t>
      </w:r>
    </w:p>
    <w:p w14:paraId="01E3BDA8" w14:textId="77777777" w:rsidR="00572E02" w:rsidRDefault="00572E02">
      <w:pPr>
        <w:tabs>
          <w:tab w:val="left" w:pos="426"/>
        </w:tabs>
        <w:ind w:left="426" w:hanging="426"/>
        <w:jc w:val="both"/>
        <w:rPr>
          <w:rFonts w:ascii="Arial" w:eastAsia="Arial" w:hAnsi="Arial" w:cs="Arial"/>
          <w:sz w:val="20"/>
          <w:szCs w:val="20"/>
        </w:rPr>
      </w:pPr>
    </w:p>
    <w:p w14:paraId="18EF8B7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El acuerdo por el que se ordene la citación a la audiencia inicial del procedimiento de responsabilidad administrativa;</w:t>
      </w:r>
    </w:p>
    <w:p w14:paraId="38C5CE8A" w14:textId="77777777" w:rsidR="00572E02" w:rsidRDefault="00572E02">
      <w:pPr>
        <w:tabs>
          <w:tab w:val="left" w:pos="426"/>
        </w:tabs>
        <w:jc w:val="both"/>
        <w:rPr>
          <w:rFonts w:ascii="Arial" w:eastAsia="Arial" w:hAnsi="Arial" w:cs="Arial"/>
          <w:sz w:val="20"/>
          <w:szCs w:val="20"/>
        </w:rPr>
      </w:pPr>
    </w:p>
    <w:p w14:paraId="1791561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En el caso de faltas administrativas graves, el acuerdo por el que remiten las constancias originales del expediente del procedimiento de responsabilidad administrativa al Tribunal;</w:t>
      </w:r>
    </w:p>
    <w:p w14:paraId="3DA118B5" w14:textId="77777777" w:rsidR="00572E02" w:rsidRDefault="00572E02">
      <w:pPr>
        <w:tabs>
          <w:tab w:val="left" w:pos="426"/>
        </w:tabs>
        <w:jc w:val="both"/>
        <w:rPr>
          <w:rFonts w:ascii="Arial" w:eastAsia="Arial" w:hAnsi="Arial" w:cs="Arial"/>
          <w:sz w:val="20"/>
          <w:szCs w:val="20"/>
        </w:rPr>
      </w:pPr>
    </w:p>
    <w:p w14:paraId="683DBBD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Los acuerdos por lo que se aperciba a las partes o terceros, con la imposición de medidas de apremio;</w:t>
      </w:r>
    </w:p>
    <w:p w14:paraId="235CB42D" w14:textId="77777777" w:rsidR="00572E02" w:rsidRDefault="00572E02">
      <w:pPr>
        <w:tabs>
          <w:tab w:val="left" w:pos="426"/>
        </w:tabs>
        <w:jc w:val="both"/>
        <w:rPr>
          <w:rFonts w:ascii="Arial" w:eastAsia="Arial" w:hAnsi="Arial" w:cs="Arial"/>
          <w:sz w:val="20"/>
          <w:szCs w:val="20"/>
        </w:rPr>
      </w:pPr>
    </w:p>
    <w:p w14:paraId="3678E03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La resolución definitiva que se pronuncie en el procedimiento de responsabilidad administrativa, y</w:t>
      </w:r>
    </w:p>
    <w:p w14:paraId="563F5F59" w14:textId="77777777" w:rsidR="00572E02" w:rsidRDefault="00572E02">
      <w:pPr>
        <w:tabs>
          <w:tab w:val="left" w:pos="426"/>
        </w:tabs>
        <w:jc w:val="both"/>
        <w:rPr>
          <w:rFonts w:ascii="Arial" w:eastAsia="Arial" w:hAnsi="Arial" w:cs="Arial"/>
          <w:sz w:val="20"/>
          <w:szCs w:val="20"/>
        </w:rPr>
      </w:pPr>
    </w:p>
    <w:p w14:paraId="5839B55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w:t>
      </w:r>
      <w:r>
        <w:rPr>
          <w:rFonts w:ascii="Arial" w:eastAsia="Arial" w:hAnsi="Arial" w:cs="Arial"/>
          <w:b/>
          <w:sz w:val="20"/>
          <w:szCs w:val="20"/>
        </w:rPr>
        <w:tab/>
      </w:r>
      <w:r>
        <w:rPr>
          <w:rFonts w:ascii="Arial" w:eastAsia="Arial" w:hAnsi="Arial" w:cs="Arial"/>
          <w:sz w:val="20"/>
          <w:szCs w:val="20"/>
        </w:rPr>
        <w:t>Las demás que así se determinen en la ley, o que las autoridades substanciadoras o resolutoras del asunto consideren pertinentes para el mejor cumplimiento de sus resoluciones.</w:t>
      </w:r>
    </w:p>
    <w:p w14:paraId="38EECCE8" w14:textId="77777777" w:rsidR="00572E02" w:rsidRDefault="00572E02">
      <w:pPr>
        <w:jc w:val="both"/>
        <w:rPr>
          <w:rFonts w:ascii="Arial" w:eastAsia="Arial" w:hAnsi="Arial" w:cs="Arial"/>
          <w:sz w:val="20"/>
          <w:szCs w:val="20"/>
        </w:rPr>
      </w:pPr>
    </w:p>
    <w:p w14:paraId="3C37B540"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Novena</w:t>
      </w:r>
    </w:p>
    <w:p w14:paraId="40313157" w14:textId="77777777" w:rsidR="00572E02" w:rsidRDefault="003B56BE">
      <w:pPr>
        <w:jc w:val="center"/>
        <w:rPr>
          <w:rFonts w:ascii="Arial" w:eastAsia="Arial" w:hAnsi="Arial" w:cs="Arial"/>
          <w:b/>
          <w:sz w:val="20"/>
          <w:szCs w:val="20"/>
        </w:rPr>
      </w:pPr>
      <w:r>
        <w:rPr>
          <w:rFonts w:ascii="Arial" w:eastAsia="Arial" w:hAnsi="Arial" w:cs="Arial"/>
          <w:b/>
          <w:sz w:val="20"/>
          <w:szCs w:val="20"/>
        </w:rPr>
        <w:t>De los Informes de Presunta Responsabilidad Administrativa</w:t>
      </w:r>
    </w:p>
    <w:p w14:paraId="3A3EAF52" w14:textId="77777777" w:rsidR="00572E02" w:rsidRDefault="00572E02">
      <w:pPr>
        <w:jc w:val="center"/>
        <w:rPr>
          <w:rFonts w:ascii="Arial" w:eastAsia="Arial" w:hAnsi="Arial" w:cs="Arial"/>
          <w:b/>
          <w:sz w:val="20"/>
          <w:szCs w:val="20"/>
        </w:rPr>
      </w:pPr>
    </w:p>
    <w:p w14:paraId="11D8B907"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194. </w:t>
      </w:r>
      <w:r>
        <w:rPr>
          <w:rFonts w:ascii="Arial" w:eastAsia="Arial" w:hAnsi="Arial" w:cs="Arial"/>
          <w:sz w:val="20"/>
          <w:szCs w:val="20"/>
        </w:rPr>
        <w:t>El informe de presunta responsabilidad administrativa será emitido por las autoridades investigadoras, el cual deberá contener los siguientes elementos:</w:t>
      </w:r>
    </w:p>
    <w:p w14:paraId="423F0C06" w14:textId="77777777" w:rsidR="00572E02" w:rsidRDefault="00572E02">
      <w:pPr>
        <w:ind w:firstLine="288"/>
        <w:jc w:val="both"/>
        <w:rPr>
          <w:rFonts w:ascii="Arial" w:eastAsia="Arial" w:hAnsi="Arial" w:cs="Arial"/>
          <w:sz w:val="20"/>
          <w:szCs w:val="20"/>
        </w:rPr>
      </w:pPr>
    </w:p>
    <w:p w14:paraId="07BD0AC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El nombre de la autoridad investigadora;</w:t>
      </w:r>
    </w:p>
    <w:p w14:paraId="7A539B3B" w14:textId="77777777" w:rsidR="00572E02" w:rsidRDefault="00572E02">
      <w:pPr>
        <w:tabs>
          <w:tab w:val="left" w:pos="426"/>
        </w:tabs>
        <w:jc w:val="both"/>
        <w:rPr>
          <w:rFonts w:ascii="Arial" w:eastAsia="Arial" w:hAnsi="Arial" w:cs="Arial"/>
          <w:sz w:val="20"/>
          <w:szCs w:val="20"/>
        </w:rPr>
      </w:pPr>
    </w:p>
    <w:p w14:paraId="74771AF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El domicilio de la autoridad investigadora para oír y recibir notificaciones;</w:t>
      </w:r>
    </w:p>
    <w:p w14:paraId="1851A124" w14:textId="77777777" w:rsidR="00572E02" w:rsidRDefault="00572E02">
      <w:pPr>
        <w:tabs>
          <w:tab w:val="left" w:pos="426"/>
        </w:tabs>
        <w:jc w:val="both"/>
        <w:rPr>
          <w:rFonts w:ascii="Arial" w:eastAsia="Arial" w:hAnsi="Arial" w:cs="Arial"/>
          <w:sz w:val="20"/>
          <w:szCs w:val="20"/>
        </w:rPr>
      </w:pPr>
    </w:p>
    <w:p w14:paraId="0E9F92D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El nombre o nombres de los funcionarios que podrán imponerse de los autos del expediente de responsabilidad administrativa por parte de la autoridad investigadora, precisando el alcance que tendrá la autorización otorgada;</w:t>
      </w:r>
    </w:p>
    <w:p w14:paraId="1AD1BEEB" w14:textId="77777777" w:rsidR="00572E02" w:rsidRDefault="00572E02">
      <w:pPr>
        <w:tabs>
          <w:tab w:val="left" w:pos="426"/>
        </w:tabs>
        <w:jc w:val="both"/>
        <w:rPr>
          <w:rFonts w:ascii="Arial" w:eastAsia="Arial" w:hAnsi="Arial" w:cs="Arial"/>
          <w:sz w:val="20"/>
          <w:szCs w:val="20"/>
        </w:rPr>
      </w:pPr>
    </w:p>
    <w:p w14:paraId="7B95EB4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14:paraId="4170D013" w14:textId="77777777" w:rsidR="00572E02" w:rsidRDefault="00572E02">
      <w:pPr>
        <w:tabs>
          <w:tab w:val="left" w:pos="426"/>
        </w:tabs>
        <w:jc w:val="both"/>
        <w:rPr>
          <w:rFonts w:ascii="Arial" w:eastAsia="Arial" w:hAnsi="Arial" w:cs="Arial"/>
          <w:sz w:val="20"/>
          <w:szCs w:val="20"/>
        </w:rPr>
      </w:pPr>
    </w:p>
    <w:p w14:paraId="1FEB405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La narración lógica y cronológica de los hechos que dieron lugar a la comisión de la presunta falta administrativa;</w:t>
      </w:r>
    </w:p>
    <w:p w14:paraId="1F1048D6" w14:textId="77777777" w:rsidR="00572E02" w:rsidRDefault="00572E02">
      <w:pPr>
        <w:tabs>
          <w:tab w:val="left" w:pos="426"/>
        </w:tabs>
        <w:jc w:val="both"/>
        <w:rPr>
          <w:rFonts w:ascii="Arial" w:eastAsia="Arial" w:hAnsi="Arial" w:cs="Arial"/>
          <w:sz w:val="20"/>
          <w:szCs w:val="20"/>
        </w:rPr>
      </w:pPr>
    </w:p>
    <w:p w14:paraId="4EC6FD8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La infracción que se imputa al señalado como presunto responsable, señalando con claridad las razones por las que se considera que ha cometido la falta;</w:t>
      </w:r>
    </w:p>
    <w:p w14:paraId="42F9F2D3" w14:textId="77777777" w:rsidR="00572E02" w:rsidRDefault="00572E02">
      <w:pPr>
        <w:tabs>
          <w:tab w:val="left" w:pos="426"/>
        </w:tabs>
        <w:jc w:val="both"/>
        <w:rPr>
          <w:rFonts w:ascii="Arial" w:eastAsia="Arial" w:hAnsi="Arial" w:cs="Arial"/>
          <w:sz w:val="20"/>
          <w:szCs w:val="20"/>
        </w:rPr>
      </w:pPr>
    </w:p>
    <w:p w14:paraId="09E5520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w:t>
      </w:r>
      <w:r>
        <w:rPr>
          <w:rFonts w:ascii="Arial" w:eastAsia="Arial" w:hAnsi="Arial" w:cs="Arial"/>
          <w:b/>
          <w:sz w:val="20"/>
          <w:szCs w:val="20"/>
        </w:rPr>
        <w:tab/>
      </w:r>
      <w:r>
        <w:rPr>
          <w:rFonts w:ascii="Arial" w:eastAsia="Arial" w:hAnsi="Arial" w:cs="Arial"/>
          <w:sz w:val="20"/>
          <w:szCs w:val="20"/>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14:paraId="3D87E9E6" w14:textId="77777777" w:rsidR="00572E02" w:rsidRDefault="00572E02">
      <w:pPr>
        <w:tabs>
          <w:tab w:val="left" w:pos="426"/>
        </w:tabs>
        <w:jc w:val="both"/>
        <w:rPr>
          <w:rFonts w:ascii="Arial" w:eastAsia="Arial" w:hAnsi="Arial" w:cs="Arial"/>
          <w:sz w:val="20"/>
          <w:szCs w:val="20"/>
        </w:rPr>
      </w:pPr>
    </w:p>
    <w:p w14:paraId="2224E7D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lastRenderedPageBreak/>
        <w:t>VIII.</w:t>
      </w:r>
      <w:r>
        <w:rPr>
          <w:rFonts w:ascii="Arial" w:eastAsia="Arial" w:hAnsi="Arial" w:cs="Arial"/>
          <w:b/>
          <w:sz w:val="20"/>
          <w:szCs w:val="20"/>
        </w:rPr>
        <w:tab/>
      </w:r>
      <w:r>
        <w:rPr>
          <w:rFonts w:ascii="Arial" w:eastAsia="Arial" w:hAnsi="Arial" w:cs="Arial"/>
          <w:sz w:val="20"/>
          <w:szCs w:val="20"/>
        </w:rPr>
        <w:t>La solicitud de medidas cautelares, de ser el caso, y</w:t>
      </w:r>
    </w:p>
    <w:p w14:paraId="7CDFAB73" w14:textId="77777777" w:rsidR="00572E02" w:rsidRDefault="00572E02">
      <w:pPr>
        <w:tabs>
          <w:tab w:val="left" w:pos="426"/>
        </w:tabs>
        <w:jc w:val="both"/>
        <w:rPr>
          <w:rFonts w:ascii="Arial" w:eastAsia="Arial" w:hAnsi="Arial" w:cs="Arial"/>
          <w:sz w:val="20"/>
          <w:szCs w:val="20"/>
        </w:rPr>
      </w:pPr>
    </w:p>
    <w:p w14:paraId="2BC1546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IX.</w:t>
      </w:r>
      <w:r>
        <w:rPr>
          <w:rFonts w:ascii="Arial" w:eastAsia="Arial" w:hAnsi="Arial" w:cs="Arial"/>
          <w:b/>
          <w:sz w:val="20"/>
          <w:szCs w:val="20"/>
        </w:rPr>
        <w:tab/>
      </w:r>
      <w:r>
        <w:rPr>
          <w:rFonts w:ascii="Arial" w:eastAsia="Arial" w:hAnsi="Arial" w:cs="Arial"/>
          <w:sz w:val="20"/>
          <w:szCs w:val="20"/>
        </w:rPr>
        <w:t>Firma autógrafa de autoridad investigadora.</w:t>
      </w:r>
    </w:p>
    <w:p w14:paraId="32CF2C50" w14:textId="77777777" w:rsidR="00572E02" w:rsidRDefault="00572E02">
      <w:pPr>
        <w:rPr>
          <w:rFonts w:ascii="Arial" w:eastAsia="Arial" w:hAnsi="Arial" w:cs="Arial"/>
          <w:sz w:val="20"/>
          <w:szCs w:val="20"/>
        </w:rPr>
      </w:pPr>
    </w:p>
    <w:p w14:paraId="50E3C47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195. </w:t>
      </w:r>
      <w:r>
        <w:rPr>
          <w:rFonts w:ascii="Arial" w:eastAsia="Arial" w:hAnsi="Arial" w:cs="Arial"/>
          <w:sz w:val="20"/>
          <w:szCs w:val="20"/>
        </w:rPr>
        <w:t>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14:paraId="4CF3F28D" w14:textId="77777777" w:rsidR="00572E02" w:rsidRDefault="00572E02">
      <w:pPr>
        <w:jc w:val="center"/>
        <w:rPr>
          <w:rFonts w:ascii="Arial" w:eastAsia="Arial" w:hAnsi="Arial" w:cs="Arial"/>
          <w:sz w:val="20"/>
          <w:szCs w:val="20"/>
        </w:rPr>
      </w:pPr>
    </w:p>
    <w:p w14:paraId="45ACDA59"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Décima</w:t>
      </w:r>
    </w:p>
    <w:p w14:paraId="13415AFB" w14:textId="77777777" w:rsidR="00572E02" w:rsidRDefault="003B56BE">
      <w:pPr>
        <w:jc w:val="center"/>
        <w:rPr>
          <w:rFonts w:ascii="Arial" w:eastAsia="Arial" w:hAnsi="Arial" w:cs="Arial"/>
          <w:b/>
          <w:sz w:val="20"/>
          <w:szCs w:val="20"/>
        </w:rPr>
      </w:pPr>
      <w:r>
        <w:rPr>
          <w:rFonts w:ascii="Arial" w:eastAsia="Arial" w:hAnsi="Arial" w:cs="Arial"/>
          <w:b/>
          <w:sz w:val="20"/>
          <w:szCs w:val="20"/>
        </w:rPr>
        <w:t>De la improcedencia y el sobreseimiento</w:t>
      </w:r>
    </w:p>
    <w:p w14:paraId="4D4C1012" w14:textId="77777777" w:rsidR="00572E02" w:rsidRDefault="00572E02">
      <w:pPr>
        <w:jc w:val="center"/>
        <w:rPr>
          <w:rFonts w:ascii="Arial" w:eastAsia="Arial" w:hAnsi="Arial" w:cs="Arial"/>
          <w:b/>
          <w:sz w:val="20"/>
          <w:szCs w:val="20"/>
        </w:rPr>
      </w:pPr>
    </w:p>
    <w:p w14:paraId="7A1167E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196. </w:t>
      </w:r>
      <w:r>
        <w:rPr>
          <w:rFonts w:ascii="Arial" w:eastAsia="Arial" w:hAnsi="Arial" w:cs="Arial"/>
          <w:sz w:val="20"/>
          <w:szCs w:val="20"/>
        </w:rPr>
        <w:t>Son causas de improcedencia del procedimiento de responsabilidad administrativa, las siguientes:</w:t>
      </w:r>
    </w:p>
    <w:p w14:paraId="08CC72FF" w14:textId="77777777" w:rsidR="00572E02" w:rsidRDefault="00572E02">
      <w:pPr>
        <w:ind w:firstLine="288"/>
        <w:jc w:val="both"/>
        <w:rPr>
          <w:rFonts w:ascii="Arial" w:eastAsia="Arial" w:hAnsi="Arial" w:cs="Arial"/>
          <w:sz w:val="20"/>
          <w:szCs w:val="20"/>
        </w:rPr>
      </w:pPr>
    </w:p>
    <w:p w14:paraId="2664653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Cuando la falta administrativa haya prescrito;</w:t>
      </w:r>
    </w:p>
    <w:p w14:paraId="748B10B8" w14:textId="77777777" w:rsidR="00572E02" w:rsidRDefault="00572E02">
      <w:pPr>
        <w:tabs>
          <w:tab w:val="left" w:pos="426"/>
        </w:tabs>
        <w:jc w:val="both"/>
        <w:rPr>
          <w:rFonts w:ascii="Arial" w:eastAsia="Arial" w:hAnsi="Arial" w:cs="Arial"/>
          <w:sz w:val="20"/>
          <w:szCs w:val="20"/>
        </w:rPr>
      </w:pPr>
    </w:p>
    <w:p w14:paraId="160D4FB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Cuando los hechos o las conductas materia del procedimiento no fueran de competencia de las autoridades substanciadoras o resolutoras del asunto. En este caso, mediante oficio, el asunto se deberá hacer del conocimiento a la autoridad que se estime competente;</w:t>
      </w:r>
    </w:p>
    <w:p w14:paraId="17B7F67A" w14:textId="77777777" w:rsidR="00572E02" w:rsidRDefault="00572E02">
      <w:pPr>
        <w:tabs>
          <w:tab w:val="left" w:pos="426"/>
        </w:tabs>
        <w:jc w:val="both"/>
        <w:rPr>
          <w:rFonts w:ascii="Arial" w:eastAsia="Arial" w:hAnsi="Arial" w:cs="Arial"/>
          <w:sz w:val="20"/>
          <w:szCs w:val="20"/>
        </w:rPr>
      </w:pPr>
    </w:p>
    <w:p w14:paraId="0777556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14:paraId="0813206A" w14:textId="77777777" w:rsidR="00572E02" w:rsidRDefault="00572E02">
      <w:pPr>
        <w:tabs>
          <w:tab w:val="left" w:pos="426"/>
        </w:tabs>
        <w:jc w:val="both"/>
        <w:rPr>
          <w:rFonts w:ascii="Arial" w:eastAsia="Arial" w:hAnsi="Arial" w:cs="Arial"/>
          <w:sz w:val="20"/>
          <w:szCs w:val="20"/>
        </w:rPr>
      </w:pPr>
    </w:p>
    <w:p w14:paraId="60CF427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Cuando de los hechos que se refieran en el informe de presunta responsabilidad administrativa, no se advierta la comisión de faltas administrativas, y</w:t>
      </w:r>
    </w:p>
    <w:p w14:paraId="0A36E0A0" w14:textId="77777777" w:rsidR="00572E02" w:rsidRDefault="00572E02">
      <w:pPr>
        <w:tabs>
          <w:tab w:val="left" w:pos="426"/>
        </w:tabs>
        <w:jc w:val="both"/>
        <w:rPr>
          <w:rFonts w:ascii="Arial" w:eastAsia="Arial" w:hAnsi="Arial" w:cs="Arial"/>
          <w:sz w:val="20"/>
          <w:szCs w:val="20"/>
        </w:rPr>
      </w:pPr>
    </w:p>
    <w:p w14:paraId="76540F7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Cuando se omita acompañar el informe de presunta responsabilidad administrativa.</w:t>
      </w:r>
    </w:p>
    <w:p w14:paraId="11E27B63" w14:textId="77777777" w:rsidR="00572E02" w:rsidRDefault="00572E02">
      <w:pPr>
        <w:jc w:val="center"/>
        <w:rPr>
          <w:rFonts w:ascii="Arial" w:eastAsia="Arial" w:hAnsi="Arial" w:cs="Arial"/>
          <w:sz w:val="20"/>
          <w:szCs w:val="20"/>
        </w:rPr>
      </w:pPr>
    </w:p>
    <w:p w14:paraId="38A4442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197. </w:t>
      </w:r>
      <w:r>
        <w:rPr>
          <w:rFonts w:ascii="Arial" w:eastAsia="Arial" w:hAnsi="Arial" w:cs="Arial"/>
          <w:sz w:val="20"/>
          <w:szCs w:val="20"/>
        </w:rPr>
        <w:t>Procederá el sobreseimiento en los casos siguientes:</w:t>
      </w:r>
    </w:p>
    <w:p w14:paraId="10D6848D" w14:textId="77777777" w:rsidR="00572E02" w:rsidRDefault="00572E02">
      <w:pPr>
        <w:ind w:firstLine="288"/>
        <w:jc w:val="both"/>
        <w:rPr>
          <w:rFonts w:ascii="Arial" w:eastAsia="Arial" w:hAnsi="Arial" w:cs="Arial"/>
          <w:sz w:val="20"/>
          <w:szCs w:val="20"/>
        </w:rPr>
      </w:pPr>
    </w:p>
    <w:p w14:paraId="10A7D18B"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Cuando se actualice o sobrevenga cualquiera de las causas de improcedencia previstas en esta Ley;</w:t>
      </w:r>
    </w:p>
    <w:p w14:paraId="111E7D71" w14:textId="77777777" w:rsidR="00572E02" w:rsidRDefault="00572E02">
      <w:pPr>
        <w:tabs>
          <w:tab w:val="left" w:pos="426"/>
        </w:tabs>
        <w:jc w:val="both"/>
        <w:rPr>
          <w:rFonts w:ascii="Arial" w:eastAsia="Arial" w:hAnsi="Arial" w:cs="Arial"/>
          <w:b/>
          <w:sz w:val="20"/>
          <w:szCs w:val="20"/>
        </w:rPr>
      </w:pPr>
    </w:p>
    <w:p w14:paraId="59BF178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Cuando por virtud de una reforma legislativa, la falta administrativa que se imputa al presunto responsable haya quedado derogada, o</w:t>
      </w:r>
    </w:p>
    <w:p w14:paraId="12F5F707" w14:textId="77777777" w:rsidR="00572E02" w:rsidRDefault="00572E02">
      <w:pPr>
        <w:tabs>
          <w:tab w:val="left" w:pos="426"/>
        </w:tabs>
        <w:jc w:val="both"/>
        <w:rPr>
          <w:rFonts w:ascii="Arial" w:eastAsia="Arial" w:hAnsi="Arial" w:cs="Arial"/>
          <w:b/>
          <w:sz w:val="20"/>
          <w:szCs w:val="20"/>
        </w:rPr>
      </w:pPr>
    </w:p>
    <w:p w14:paraId="0112736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Cuando el señalado como presunto responsable fallezca durante el procedimiento de responsabilidad administrativa.</w:t>
      </w:r>
    </w:p>
    <w:p w14:paraId="3BE10DAE" w14:textId="77777777" w:rsidR="00572E02" w:rsidRDefault="00572E02">
      <w:pPr>
        <w:ind w:left="1296" w:hanging="720"/>
        <w:jc w:val="both"/>
        <w:rPr>
          <w:rFonts w:ascii="Arial" w:eastAsia="Arial" w:hAnsi="Arial" w:cs="Arial"/>
          <w:sz w:val="20"/>
          <w:szCs w:val="20"/>
        </w:rPr>
      </w:pPr>
    </w:p>
    <w:p w14:paraId="43D6A3F4" w14:textId="77777777" w:rsidR="00572E02" w:rsidRDefault="003B56BE">
      <w:pPr>
        <w:jc w:val="both"/>
        <w:rPr>
          <w:rFonts w:ascii="Arial" w:eastAsia="Arial" w:hAnsi="Arial" w:cs="Arial"/>
          <w:sz w:val="20"/>
          <w:szCs w:val="20"/>
        </w:rPr>
      </w:pPr>
      <w:r>
        <w:rPr>
          <w:rFonts w:ascii="Arial" w:eastAsia="Arial" w:hAnsi="Arial" w:cs="Arial"/>
          <w:sz w:val="20"/>
          <w:szCs w:val="20"/>
        </w:rPr>
        <w:t>Cuando las partes tengan conocimiento de alguna causa de sobreseimiento, la comunicarán de inmediato a la autoridad substanciadora o resolutora, según corresponda, y de ser posible, acompañarán las constancias que la acrediten.</w:t>
      </w:r>
    </w:p>
    <w:p w14:paraId="1C5CA17B" w14:textId="77777777" w:rsidR="00572E02" w:rsidRDefault="00572E02">
      <w:pPr>
        <w:rPr>
          <w:rFonts w:ascii="Arial" w:eastAsia="Arial" w:hAnsi="Arial" w:cs="Arial"/>
          <w:sz w:val="20"/>
          <w:szCs w:val="20"/>
        </w:rPr>
      </w:pPr>
    </w:p>
    <w:p w14:paraId="28ABBD5B"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Décimo Primera</w:t>
      </w:r>
    </w:p>
    <w:p w14:paraId="5F8C2572" w14:textId="77777777" w:rsidR="00572E02" w:rsidRDefault="003B56BE">
      <w:pPr>
        <w:jc w:val="center"/>
        <w:rPr>
          <w:rFonts w:ascii="Arial" w:eastAsia="Arial" w:hAnsi="Arial" w:cs="Arial"/>
          <w:b/>
          <w:sz w:val="20"/>
          <w:szCs w:val="20"/>
        </w:rPr>
      </w:pPr>
      <w:r>
        <w:rPr>
          <w:rFonts w:ascii="Arial" w:eastAsia="Arial" w:hAnsi="Arial" w:cs="Arial"/>
          <w:b/>
          <w:sz w:val="20"/>
          <w:szCs w:val="20"/>
        </w:rPr>
        <w:t>De las audiencias</w:t>
      </w:r>
    </w:p>
    <w:p w14:paraId="1E857B01" w14:textId="77777777" w:rsidR="00572E02" w:rsidRDefault="00572E02">
      <w:pPr>
        <w:jc w:val="center"/>
        <w:rPr>
          <w:rFonts w:ascii="Arial" w:eastAsia="Arial" w:hAnsi="Arial" w:cs="Arial"/>
          <w:b/>
          <w:sz w:val="20"/>
          <w:szCs w:val="20"/>
        </w:rPr>
      </w:pPr>
    </w:p>
    <w:p w14:paraId="01CCA11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198. </w:t>
      </w:r>
      <w:r>
        <w:rPr>
          <w:rFonts w:ascii="Arial" w:eastAsia="Arial" w:hAnsi="Arial" w:cs="Arial"/>
          <w:sz w:val="20"/>
          <w:szCs w:val="20"/>
        </w:rPr>
        <w:t>Las audiencias que se realicen en el procedimiento de responsabilidad administrativa, se llevarán de acuerdo con las siguientes reglas:</w:t>
      </w:r>
    </w:p>
    <w:p w14:paraId="224DC7E1" w14:textId="77777777" w:rsidR="00572E02" w:rsidRDefault="00572E02">
      <w:pPr>
        <w:jc w:val="both"/>
        <w:rPr>
          <w:rFonts w:ascii="Arial" w:eastAsia="Arial" w:hAnsi="Arial" w:cs="Arial"/>
          <w:sz w:val="20"/>
          <w:szCs w:val="20"/>
        </w:rPr>
      </w:pPr>
    </w:p>
    <w:p w14:paraId="1CF9BD43" w14:textId="77777777" w:rsidR="00572E02" w:rsidRDefault="003B56BE">
      <w:pPr>
        <w:numPr>
          <w:ilvl w:val="0"/>
          <w:numId w:val="10"/>
        </w:numPr>
        <w:tabs>
          <w:tab w:val="left" w:pos="426"/>
        </w:tabs>
        <w:ind w:left="0" w:firstLine="0"/>
        <w:jc w:val="both"/>
        <w:rPr>
          <w:rFonts w:ascii="Arial" w:eastAsia="Arial" w:hAnsi="Arial" w:cs="Arial"/>
          <w:sz w:val="20"/>
          <w:szCs w:val="20"/>
        </w:rPr>
      </w:pPr>
      <w:r>
        <w:rPr>
          <w:rFonts w:ascii="Arial" w:eastAsia="Arial" w:hAnsi="Arial" w:cs="Arial"/>
          <w:sz w:val="20"/>
          <w:szCs w:val="20"/>
        </w:rPr>
        <w:t>Serán públicas;</w:t>
      </w:r>
    </w:p>
    <w:p w14:paraId="33DE7880" w14:textId="77777777" w:rsidR="00572E02" w:rsidRDefault="00572E02">
      <w:pPr>
        <w:tabs>
          <w:tab w:val="left" w:pos="426"/>
        </w:tabs>
        <w:jc w:val="both"/>
        <w:rPr>
          <w:rFonts w:ascii="Arial" w:eastAsia="Arial" w:hAnsi="Arial" w:cs="Arial"/>
          <w:b/>
          <w:sz w:val="20"/>
          <w:szCs w:val="20"/>
        </w:rPr>
      </w:pPr>
    </w:p>
    <w:p w14:paraId="78C19313" w14:textId="77777777" w:rsidR="00572E02" w:rsidRDefault="003B56BE">
      <w:pPr>
        <w:tabs>
          <w:tab w:val="left" w:pos="426"/>
          <w:tab w:val="left" w:pos="567"/>
        </w:tabs>
        <w:jc w:val="both"/>
        <w:rPr>
          <w:rFonts w:ascii="Arial" w:eastAsia="Arial" w:hAnsi="Arial" w:cs="Arial"/>
          <w:sz w:val="20"/>
          <w:szCs w:val="20"/>
        </w:rPr>
      </w:pPr>
      <w:r>
        <w:rPr>
          <w:rFonts w:ascii="Arial" w:eastAsia="Arial" w:hAnsi="Arial" w:cs="Arial"/>
          <w:b/>
          <w:sz w:val="20"/>
          <w:szCs w:val="20"/>
        </w:rPr>
        <w:lastRenderedPageBreak/>
        <w:t>II.</w:t>
      </w:r>
      <w:r>
        <w:rPr>
          <w:rFonts w:ascii="Arial" w:eastAsia="Arial" w:hAnsi="Arial" w:cs="Arial"/>
          <w:b/>
          <w:sz w:val="20"/>
          <w:szCs w:val="20"/>
        </w:rPr>
        <w:tab/>
      </w:r>
      <w:r>
        <w:rPr>
          <w:rFonts w:ascii="Arial" w:eastAsia="Arial" w:hAnsi="Arial" w:cs="Arial"/>
          <w:sz w:val="20"/>
          <w:szCs w:val="20"/>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14:paraId="3534322B" w14:textId="77777777" w:rsidR="00572E02" w:rsidRDefault="00572E02">
      <w:pPr>
        <w:tabs>
          <w:tab w:val="left" w:pos="426"/>
          <w:tab w:val="left" w:pos="567"/>
        </w:tabs>
        <w:jc w:val="both"/>
        <w:rPr>
          <w:rFonts w:ascii="Arial" w:eastAsia="Arial" w:hAnsi="Arial" w:cs="Arial"/>
          <w:sz w:val="20"/>
          <w:szCs w:val="20"/>
        </w:rPr>
      </w:pPr>
    </w:p>
    <w:p w14:paraId="2E75759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14:paraId="6B2DC147" w14:textId="77777777" w:rsidR="00572E02" w:rsidRDefault="00572E02">
      <w:pPr>
        <w:jc w:val="center"/>
        <w:rPr>
          <w:rFonts w:ascii="Arial" w:eastAsia="Arial" w:hAnsi="Arial" w:cs="Arial"/>
          <w:sz w:val="20"/>
          <w:szCs w:val="20"/>
        </w:rPr>
      </w:pPr>
    </w:p>
    <w:p w14:paraId="555CB84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199. </w:t>
      </w:r>
      <w:r>
        <w:rPr>
          <w:rFonts w:ascii="Arial" w:eastAsia="Arial" w:hAnsi="Arial" w:cs="Arial"/>
          <w:sz w:val="20"/>
          <w:szCs w:val="20"/>
        </w:rPr>
        <w:t>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14:paraId="61175762" w14:textId="77777777" w:rsidR="00572E02" w:rsidRDefault="00572E02">
      <w:pPr>
        <w:ind w:firstLine="288"/>
        <w:jc w:val="both"/>
        <w:rPr>
          <w:rFonts w:ascii="Arial" w:eastAsia="Arial" w:hAnsi="Arial" w:cs="Arial"/>
          <w:sz w:val="20"/>
          <w:szCs w:val="20"/>
        </w:rPr>
      </w:pPr>
    </w:p>
    <w:p w14:paraId="57803CA4" w14:textId="77777777" w:rsidR="00572E02" w:rsidRDefault="003B56BE">
      <w:pPr>
        <w:jc w:val="both"/>
        <w:rPr>
          <w:rFonts w:ascii="Arial" w:eastAsia="Arial" w:hAnsi="Arial" w:cs="Arial"/>
          <w:sz w:val="20"/>
          <w:szCs w:val="20"/>
        </w:rPr>
      </w:pPr>
      <w:r>
        <w:rPr>
          <w:rFonts w:ascii="Arial" w:eastAsia="Arial" w:hAnsi="Arial" w:cs="Arial"/>
          <w:sz w:val="20"/>
          <w:szCs w:val="20"/>
        </w:rPr>
        <w:t>Cuando la infracción llegare a tipificar un delito, se procederá contra quienes lo cometieren, con arreglo a lo dispuesto en la legislación penal.</w:t>
      </w:r>
    </w:p>
    <w:p w14:paraId="6DA34AF3" w14:textId="77777777" w:rsidR="00572E02" w:rsidRDefault="00572E02">
      <w:pPr>
        <w:jc w:val="center"/>
        <w:rPr>
          <w:rFonts w:ascii="Arial" w:eastAsia="Arial" w:hAnsi="Arial" w:cs="Arial"/>
          <w:b/>
          <w:sz w:val="20"/>
          <w:szCs w:val="20"/>
        </w:rPr>
      </w:pPr>
    </w:p>
    <w:p w14:paraId="2C7F3148"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Décimo Segunda</w:t>
      </w:r>
    </w:p>
    <w:p w14:paraId="26926B4D" w14:textId="77777777" w:rsidR="00572E02" w:rsidRDefault="003B56BE">
      <w:pPr>
        <w:jc w:val="center"/>
        <w:rPr>
          <w:rFonts w:ascii="Arial" w:eastAsia="Arial" w:hAnsi="Arial" w:cs="Arial"/>
          <w:b/>
          <w:sz w:val="20"/>
          <w:szCs w:val="20"/>
        </w:rPr>
      </w:pPr>
      <w:r>
        <w:rPr>
          <w:rFonts w:ascii="Arial" w:eastAsia="Arial" w:hAnsi="Arial" w:cs="Arial"/>
          <w:b/>
          <w:sz w:val="20"/>
          <w:szCs w:val="20"/>
        </w:rPr>
        <w:t>De las actuaciones y resoluciones</w:t>
      </w:r>
    </w:p>
    <w:p w14:paraId="5A2B4223" w14:textId="77777777" w:rsidR="00572E02" w:rsidRDefault="00572E02">
      <w:pPr>
        <w:jc w:val="center"/>
        <w:rPr>
          <w:rFonts w:ascii="Arial" w:eastAsia="Arial" w:hAnsi="Arial" w:cs="Arial"/>
          <w:b/>
          <w:sz w:val="20"/>
          <w:szCs w:val="20"/>
        </w:rPr>
      </w:pPr>
    </w:p>
    <w:p w14:paraId="48951866"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200. </w:t>
      </w:r>
      <w:r>
        <w:rPr>
          <w:rFonts w:ascii="Arial" w:eastAsia="Arial" w:hAnsi="Arial" w:cs="Arial"/>
          <w:sz w:val="20"/>
          <w:szCs w:val="20"/>
        </w:rPr>
        <w:t>Los expedientes se formarán por las autoridades substanciadoras o, en su caso, resolutoras del asunto con la colaboración de las partes, terceros y quienes intervengan en los procedimientos conforme a las siguientes reglas:</w:t>
      </w:r>
    </w:p>
    <w:p w14:paraId="1AD5D92C" w14:textId="77777777" w:rsidR="00572E02" w:rsidRDefault="00572E02">
      <w:pPr>
        <w:ind w:firstLine="288"/>
        <w:jc w:val="both"/>
        <w:rPr>
          <w:rFonts w:ascii="Arial" w:eastAsia="Arial" w:hAnsi="Arial" w:cs="Arial"/>
          <w:sz w:val="20"/>
          <w:szCs w:val="20"/>
        </w:rPr>
      </w:pPr>
    </w:p>
    <w:p w14:paraId="18F937D7"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14:paraId="2BDFF831" w14:textId="77777777" w:rsidR="00572E02" w:rsidRDefault="00572E02">
      <w:pPr>
        <w:tabs>
          <w:tab w:val="left" w:pos="426"/>
        </w:tabs>
        <w:jc w:val="both"/>
        <w:rPr>
          <w:rFonts w:ascii="Arial" w:eastAsia="Arial" w:hAnsi="Arial" w:cs="Arial"/>
          <w:sz w:val="20"/>
          <w:szCs w:val="20"/>
        </w:rPr>
      </w:pPr>
    </w:p>
    <w:p w14:paraId="4A41356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Los documentos redactados en idioma extranjero, se acompañarán con su debida traducción, de la cual se dará vista a las partes para que manifiesten lo que a su derecho convenga;</w:t>
      </w:r>
    </w:p>
    <w:p w14:paraId="42AACD2B" w14:textId="77777777" w:rsidR="00572E02" w:rsidRDefault="00572E02">
      <w:pPr>
        <w:tabs>
          <w:tab w:val="left" w:pos="426"/>
        </w:tabs>
        <w:jc w:val="both"/>
        <w:rPr>
          <w:rFonts w:ascii="Arial" w:eastAsia="Arial" w:hAnsi="Arial" w:cs="Arial"/>
          <w:sz w:val="20"/>
          <w:szCs w:val="20"/>
        </w:rPr>
      </w:pPr>
    </w:p>
    <w:p w14:paraId="2D8DC42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14:paraId="32AB350F" w14:textId="77777777" w:rsidR="00572E02" w:rsidRDefault="00572E02">
      <w:pPr>
        <w:tabs>
          <w:tab w:val="left" w:pos="426"/>
        </w:tabs>
        <w:jc w:val="both"/>
        <w:rPr>
          <w:rFonts w:ascii="Arial" w:eastAsia="Arial" w:hAnsi="Arial" w:cs="Arial"/>
          <w:sz w:val="20"/>
          <w:szCs w:val="20"/>
        </w:rPr>
      </w:pPr>
    </w:p>
    <w:p w14:paraId="6D1F43F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Todas las constancias del expediente deberán ser foliadas, selladas y rubricadas en orden progresivo, y</w:t>
      </w:r>
    </w:p>
    <w:p w14:paraId="637F0118" w14:textId="77777777" w:rsidR="00572E02" w:rsidRDefault="00572E02">
      <w:pPr>
        <w:tabs>
          <w:tab w:val="left" w:pos="426"/>
        </w:tabs>
        <w:jc w:val="both"/>
        <w:rPr>
          <w:rFonts w:ascii="Arial" w:eastAsia="Arial" w:hAnsi="Arial" w:cs="Arial"/>
          <w:sz w:val="20"/>
          <w:szCs w:val="20"/>
        </w:rPr>
      </w:pPr>
    </w:p>
    <w:p w14:paraId="1A59CF8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Las actuaciones serán autorizadas por las autoridades substanciadoras o resolutoras, y, en su caso, por el secretario a quien corresponda certificar o dar fe del acto cuando así se determine de conformidad con las leyes correspondientes.</w:t>
      </w:r>
    </w:p>
    <w:p w14:paraId="027C72A0" w14:textId="77777777" w:rsidR="00572E02" w:rsidRDefault="00572E02">
      <w:pPr>
        <w:jc w:val="center"/>
        <w:rPr>
          <w:rFonts w:ascii="Arial" w:eastAsia="Arial" w:hAnsi="Arial" w:cs="Arial"/>
          <w:sz w:val="20"/>
          <w:szCs w:val="20"/>
        </w:rPr>
      </w:pPr>
    </w:p>
    <w:p w14:paraId="7B461726"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201. </w:t>
      </w:r>
      <w:r>
        <w:rPr>
          <w:rFonts w:ascii="Arial" w:eastAsia="Arial" w:hAnsi="Arial" w:cs="Arial"/>
          <w:sz w:val="20"/>
          <w:szCs w:val="20"/>
        </w:rPr>
        <w:t>Las actuaciones serán nulas cuando les falte alguno de sus requisitos esenciales, de manera que quede sin defensa cualquiera de las partes. No podrá reclamar la nulidad la parte que hubiere dado lugar a ella.</w:t>
      </w:r>
    </w:p>
    <w:p w14:paraId="4AF30165" w14:textId="77777777" w:rsidR="00572E02" w:rsidRDefault="00572E02">
      <w:pPr>
        <w:jc w:val="center"/>
        <w:rPr>
          <w:rFonts w:ascii="Arial" w:eastAsia="Arial" w:hAnsi="Arial" w:cs="Arial"/>
          <w:sz w:val="20"/>
          <w:szCs w:val="20"/>
        </w:rPr>
      </w:pPr>
    </w:p>
    <w:p w14:paraId="6789628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202. </w:t>
      </w:r>
      <w:r>
        <w:rPr>
          <w:rFonts w:ascii="Arial" w:eastAsia="Arial" w:hAnsi="Arial" w:cs="Arial"/>
          <w:sz w:val="20"/>
          <w:szCs w:val="20"/>
        </w:rPr>
        <w:t>Las resoluciones serán:</w:t>
      </w:r>
    </w:p>
    <w:p w14:paraId="1C957890" w14:textId="77777777" w:rsidR="00572E02" w:rsidRDefault="00572E02">
      <w:pPr>
        <w:ind w:firstLine="288"/>
        <w:jc w:val="both"/>
        <w:rPr>
          <w:rFonts w:ascii="Arial" w:eastAsia="Arial" w:hAnsi="Arial" w:cs="Arial"/>
          <w:sz w:val="20"/>
          <w:szCs w:val="20"/>
        </w:rPr>
      </w:pPr>
    </w:p>
    <w:p w14:paraId="2D3EE38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Acuerdos, cuando se trate de aquellas sobre simples resoluciones de trámite;</w:t>
      </w:r>
    </w:p>
    <w:p w14:paraId="60ABD396" w14:textId="77777777" w:rsidR="00572E02" w:rsidRDefault="00572E02">
      <w:pPr>
        <w:tabs>
          <w:tab w:val="left" w:pos="426"/>
        </w:tabs>
        <w:jc w:val="both"/>
        <w:rPr>
          <w:rFonts w:ascii="Arial" w:eastAsia="Arial" w:hAnsi="Arial" w:cs="Arial"/>
          <w:sz w:val="20"/>
          <w:szCs w:val="20"/>
        </w:rPr>
      </w:pPr>
    </w:p>
    <w:p w14:paraId="3AE1130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Autos provisionales, los que se refieren a determinaciones que se ejecuten provisionalmente;</w:t>
      </w:r>
    </w:p>
    <w:p w14:paraId="67A314AF" w14:textId="77777777" w:rsidR="00572E02" w:rsidRDefault="00572E02">
      <w:pPr>
        <w:tabs>
          <w:tab w:val="left" w:pos="426"/>
        </w:tabs>
        <w:jc w:val="both"/>
        <w:rPr>
          <w:rFonts w:ascii="Arial" w:eastAsia="Arial" w:hAnsi="Arial" w:cs="Arial"/>
          <w:sz w:val="20"/>
          <w:szCs w:val="20"/>
        </w:rPr>
      </w:pPr>
    </w:p>
    <w:p w14:paraId="765D590F"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Autos preparatorios, que son resoluciones por las que se prepara el conocimiento y decisión del asunto, se ordena la admisión, la preparación de pruebas o su desahogo;</w:t>
      </w:r>
    </w:p>
    <w:p w14:paraId="762E8C55" w14:textId="77777777" w:rsidR="00572E02" w:rsidRDefault="00572E02">
      <w:pPr>
        <w:tabs>
          <w:tab w:val="left" w:pos="426"/>
        </w:tabs>
        <w:jc w:val="both"/>
        <w:rPr>
          <w:rFonts w:ascii="Arial" w:eastAsia="Arial" w:hAnsi="Arial" w:cs="Arial"/>
          <w:sz w:val="20"/>
          <w:szCs w:val="20"/>
        </w:rPr>
      </w:pPr>
    </w:p>
    <w:p w14:paraId="72CA8AB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Sentencias interlocutorias, que son aquellas que resuelven un incidente, y</w:t>
      </w:r>
    </w:p>
    <w:p w14:paraId="5F37A534" w14:textId="77777777" w:rsidR="00572E02" w:rsidRDefault="00572E02">
      <w:pPr>
        <w:tabs>
          <w:tab w:val="left" w:pos="426"/>
        </w:tabs>
        <w:jc w:val="both"/>
        <w:rPr>
          <w:rFonts w:ascii="Arial" w:eastAsia="Arial" w:hAnsi="Arial" w:cs="Arial"/>
          <w:sz w:val="20"/>
          <w:szCs w:val="20"/>
        </w:rPr>
      </w:pPr>
    </w:p>
    <w:p w14:paraId="74C9B44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Sentencias definitivas, que son las que resuelven el fondo del procedimiento de responsabilidad administrativa.</w:t>
      </w:r>
    </w:p>
    <w:p w14:paraId="7916C3D6" w14:textId="77777777" w:rsidR="00572E02" w:rsidRDefault="00572E02">
      <w:pPr>
        <w:ind w:left="1296" w:hanging="720"/>
        <w:jc w:val="both"/>
        <w:rPr>
          <w:rFonts w:ascii="Arial" w:eastAsia="Arial" w:hAnsi="Arial" w:cs="Arial"/>
          <w:sz w:val="20"/>
          <w:szCs w:val="20"/>
        </w:rPr>
      </w:pPr>
    </w:p>
    <w:p w14:paraId="7963EF3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203. </w:t>
      </w:r>
      <w:r>
        <w:rPr>
          <w:rFonts w:ascii="Arial" w:eastAsia="Arial" w:hAnsi="Arial" w:cs="Arial"/>
          <w:sz w:val="20"/>
          <w:szCs w:val="20"/>
        </w:rPr>
        <w:t>Las resoluciones deben ser firmadas de forma autógrafa por la autoridad que la emita, y, de ser el caso, por el secretario correspondiente en los términos que se dispongan en las leyes.</w:t>
      </w:r>
    </w:p>
    <w:p w14:paraId="09DDD2CD" w14:textId="77777777" w:rsidR="00572E02" w:rsidRDefault="00572E02">
      <w:pPr>
        <w:ind w:firstLine="288"/>
        <w:jc w:val="both"/>
        <w:rPr>
          <w:rFonts w:ascii="Arial" w:eastAsia="Arial" w:hAnsi="Arial" w:cs="Arial"/>
          <w:sz w:val="20"/>
          <w:szCs w:val="20"/>
        </w:rPr>
      </w:pPr>
    </w:p>
    <w:p w14:paraId="1DECBBA5" w14:textId="77777777" w:rsidR="00572E02" w:rsidRDefault="003B56BE">
      <w:pPr>
        <w:jc w:val="both"/>
        <w:rPr>
          <w:rFonts w:ascii="Arial" w:eastAsia="Arial" w:hAnsi="Arial" w:cs="Arial"/>
          <w:sz w:val="20"/>
          <w:szCs w:val="20"/>
        </w:rPr>
      </w:pPr>
      <w:r>
        <w:rPr>
          <w:rFonts w:ascii="Arial" w:eastAsia="Arial" w:hAnsi="Arial" w:cs="Arial"/>
          <w:b/>
          <w:sz w:val="20"/>
          <w:szCs w:val="20"/>
        </w:rPr>
        <w:t>Artículo 204.</w:t>
      </w:r>
      <w:r>
        <w:rPr>
          <w:rFonts w:ascii="Arial" w:eastAsia="Arial" w:hAnsi="Arial" w:cs="Arial"/>
          <w:sz w:val="20"/>
          <w:szCs w:val="20"/>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14:paraId="1DE7731F" w14:textId="77777777" w:rsidR="00572E02" w:rsidRDefault="00572E02">
      <w:pPr>
        <w:jc w:val="center"/>
        <w:rPr>
          <w:rFonts w:ascii="Arial" w:eastAsia="Arial" w:hAnsi="Arial" w:cs="Arial"/>
          <w:sz w:val="20"/>
          <w:szCs w:val="20"/>
        </w:rPr>
      </w:pPr>
    </w:p>
    <w:p w14:paraId="53383F5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205. </w:t>
      </w:r>
      <w:r>
        <w:rPr>
          <w:rFonts w:ascii="Arial" w:eastAsia="Arial" w:hAnsi="Arial" w:cs="Arial"/>
          <w:sz w:val="20"/>
          <w:szCs w:val="20"/>
        </w:rPr>
        <w:t>Toda resolución deberá ser clara, precisa y congruente con las promociones de las partes, resolviendo sobre lo que en ellas hubieren pedido. Se deberá utilizar un lenguaje sencillo y claro, debiendo evitar las transcripciones innecesarias.</w:t>
      </w:r>
    </w:p>
    <w:p w14:paraId="2FE370C2" w14:textId="77777777" w:rsidR="00572E02" w:rsidRDefault="00572E02">
      <w:pPr>
        <w:rPr>
          <w:rFonts w:ascii="Arial" w:eastAsia="Arial" w:hAnsi="Arial" w:cs="Arial"/>
          <w:sz w:val="20"/>
          <w:szCs w:val="20"/>
        </w:rPr>
      </w:pPr>
    </w:p>
    <w:p w14:paraId="43698F2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206. </w:t>
      </w:r>
      <w:r>
        <w:rPr>
          <w:rFonts w:ascii="Arial" w:eastAsia="Arial" w:hAnsi="Arial" w:cs="Arial"/>
          <w:sz w:val="20"/>
          <w:szCs w:val="20"/>
        </w:rPr>
        <w:t>Las resoluciones se considerarán que han quedado firmes, cuando transcurridos los plazos previstos en esta Ley, no se haya interpuesto en su contra recurso alguno; o bien, desde su emisión, cuando no proceda contra ellas recurso o medio ordinario de defensa.</w:t>
      </w:r>
    </w:p>
    <w:p w14:paraId="43A4B7DC" w14:textId="77777777" w:rsidR="00572E02" w:rsidRDefault="00572E02">
      <w:pPr>
        <w:jc w:val="center"/>
        <w:rPr>
          <w:rFonts w:ascii="Arial" w:eastAsia="Arial" w:hAnsi="Arial" w:cs="Arial"/>
          <w:sz w:val="20"/>
          <w:szCs w:val="20"/>
        </w:rPr>
      </w:pPr>
    </w:p>
    <w:p w14:paraId="212E48B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207. </w:t>
      </w:r>
      <w:r>
        <w:rPr>
          <w:rFonts w:ascii="Arial" w:eastAsia="Arial" w:hAnsi="Arial" w:cs="Arial"/>
          <w:sz w:val="20"/>
          <w:szCs w:val="20"/>
        </w:rPr>
        <w:t>Las sentencias definitivas deberán contener lo siguiente:</w:t>
      </w:r>
    </w:p>
    <w:p w14:paraId="07A86D80" w14:textId="77777777" w:rsidR="00572E02" w:rsidRDefault="00572E02">
      <w:pPr>
        <w:jc w:val="both"/>
        <w:rPr>
          <w:rFonts w:ascii="Arial" w:eastAsia="Arial" w:hAnsi="Arial" w:cs="Arial"/>
          <w:sz w:val="20"/>
          <w:szCs w:val="20"/>
        </w:rPr>
      </w:pPr>
    </w:p>
    <w:p w14:paraId="637D72E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Lugar, fecha y autoridad resolutora correspondiente;</w:t>
      </w:r>
    </w:p>
    <w:p w14:paraId="5EAD2875" w14:textId="77777777" w:rsidR="00572E02" w:rsidRDefault="00572E02">
      <w:pPr>
        <w:tabs>
          <w:tab w:val="left" w:pos="426"/>
        </w:tabs>
        <w:jc w:val="both"/>
        <w:rPr>
          <w:rFonts w:ascii="Arial" w:eastAsia="Arial" w:hAnsi="Arial" w:cs="Arial"/>
          <w:sz w:val="20"/>
          <w:szCs w:val="20"/>
        </w:rPr>
      </w:pPr>
    </w:p>
    <w:p w14:paraId="33F600F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Los motivos y fundamentos que sostengan la competencia de la autoridad resolutora;</w:t>
      </w:r>
    </w:p>
    <w:p w14:paraId="7F901C95" w14:textId="77777777" w:rsidR="00572E02" w:rsidRDefault="00572E02">
      <w:pPr>
        <w:tabs>
          <w:tab w:val="left" w:pos="426"/>
        </w:tabs>
        <w:jc w:val="both"/>
        <w:rPr>
          <w:rFonts w:ascii="Arial" w:eastAsia="Arial" w:hAnsi="Arial" w:cs="Arial"/>
          <w:b/>
          <w:sz w:val="20"/>
          <w:szCs w:val="20"/>
        </w:rPr>
      </w:pPr>
    </w:p>
    <w:p w14:paraId="56A56EF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Los antecedentes del caso;</w:t>
      </w:r>
    </w:p>
    <w:p w14:paraId="239E2CA2" w14:textId="77777777" w:rsidR="00572E02" w:rsidRDefault="00572E02">
      <w:pPr>
        <w:tabs>
          <w:tab w:val="left" w:pos="426"/>
        </w:tabs>
        <w:jc w:val="both"/>
        <w:rPr>
          <w:rFonts w:ascii="Arial" w:eastAsia="Arial" w:hAnsi="Arial" w:cs="Arial"/>
          <w:sz w:val="20"/>
          <w:szCs w:val="20"/>
        </w:rPr>
      </w:pPr>
    </w:p>
    <w:p w14:paraId="0622F9D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La fijación clara y precisa de los hechos controvertidos por las partes;</w:t>
      </w:r>
    </w:p>
    <w:p w14:paraId="06D7E01D" w14:textId="77777777" w:rsidR="00572E02" w:rsidRDefault="00572E02">
      <w:pPr>
        <w:tabs>
          <w:tab w:val="left" w:pos="426"/>
        </w:tabs>
        <w:jc w:val="both"/>
        <w:rPr>
          <w:rFonts w:ascii="Arial" w:eastAsia="Arial" w:hAnsi="Arial" w:cs="Arial"/>
          <w:sz w:val="20"/>
          <w:szCs w:val="20"/>
        </w:rPr>
      </w:pPr>
    </w:p>
    <w:p w14:paraId="22BD69B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La valoración de las pruebas admitidas y desahogadas;</w:t>
      </w:r>
    </w:p>
    <w:p w14:paraId="578C64C5" w14:textId="77777777" w:rsidR="00572E02" w:rsidRDefault="00572E02">
      <w:pPr>
        <w:tabs>
          <w:tab w:val="left" w:pos="426"/>
        </w:tabs>
        <w:jc w:val="both"/>
        <w:rPr>
          <w:rFonts w:ascii="Arial" w:eastAsia="Arial" w:hAnsi="Arial" w:cs="Arial"/>
          <w:sz w:val="20"/>
          <w:szCs w:val="20"/>
        </w:rPr>
      </w:pPr>
    </w:p>
    <w:p w14:paraId="4002BF9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Las consideraciones lógico jurídicas que sirven de sustento para la emisión de la resolución. En el caso de que se hayan ocasionado daños y perjuicios a la Hacienda Pública Estatal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14:paraId="447DF95F" w14:textId="77777777" w:rsidR="00572E02" w:rsidRDefault="00572E02">
      <w:pPr>
        <w:tabs>
          <w:tab w:val="left" w:pos="426"/>
        </w:tabs>
        <w:jc w:val="both"/>
        <w:rPr>
          <w:rFonts w:ascii="Arial" w:eastAsia="Arial" w:hAnsi="Arial" w:cs="Arial"/>
          <w:b/>
          <w:sz w:val="20"/>
          <w:szCs w:val="20"/>
        </w:rPr>
      </w:pPr>
    </w:p>
    <w:p w14:paraId="2FD49DB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lastRenderedPageBreak/>
        <w:t>VII.</w:t>
      </w:r>
      <w:r>
        <w:rPr>
          <w:rFonts w:ascii="Arial" w:eastAsia="Arial" w:hAnsi="Arial" w:cs="Arial"/>
          <w:b/>
          <w:sz w:val="20"/>
          <w:szCs w:val="20"/>
        </w:rPr>
        <w:tab/>
      </w:r>
      <w:r>
        <w:rPr>
          <w:rFonts w:ascii="Arial" w:eastAsia="Arial" w:hAnsi="Arial" w:cs="Arial"/>
          <w:sz w:val="20"/>
          <w:szCs w:val="20"/>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14:paraId="0AB30DB0" w14:textId="77777777" w:rsidR="00572E02" w:rsidRDefault="00572E02">
      <w:pPr>
        <w:tabs>
          <w:tab w:val="left" w:pos="426"/>
        </w:tabs>
        <w:jc w:val="both"/>
        <w:rPr>
          <w:rFonts w:ascii="Arial" w:eastAsia="Arial" w:hAnsi="Arial" w:cs="Arial"/>
          <w:b/>
          <w:sz w:val="20"/>
          <w:szCs w:val="20"/>
        </w:rPr>
      </w:pPr>
    </w:p>
    <w:p w14:paraId="1220BFC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VIII.</w:t>
      </w:r>
      <w:r>
        <w:rPr>
          <w:rFonts w:ascii="Arial" w:eastAsia="Arial" w:hAnsi="Arial" w:cs="Arial"/>
          <w:b/>
          <w:sz w:val="20"/>
          <w:szCs w:val="20"/>
        </w:rPr>
        <w:tab/>
      </w:r>
      <w:r>
        <w:rPr>
          <w:rFonts w:ascii="Arial" w:eastAsia="Arial" w:hAnsi="Arial" w:cs="Arial"/>
          <w:sz w:val="20"/>
          <w:szCs w:val="20"/>
        </w:rPr>
        <w:t>La determinación de la sanción para el servidor público que haya sido declarado plenamente responsable o particular vinculado en la comisión de la falta administrativa grave;</w:t>
      </w:r>
    </w:p>
    <w:p w14:paraId="0D69060A" w14:textId="77777777" w:rsidR="00572E02" w:rsidRDefault="00572E02">
      <w:pPr>
        <w:tabs>
          <w:tab w:val="left" w:pos="426"/>
        </w:tabs>
        <w:jc w:val="both"/>
        <w:rPr>
          <w:rFonts w:ascii="Arial" w:eastAsia="Arial" w:hAnsi="Arial" w:cs="Arial"/>
          <w:b/>
          <w:sz w:val="20"/>
          <w:szCs w:val="20"/>
        </w:rPr>
      </w:pPr>
    </w:p>
    <w:p w14:paraId="1119669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IX.</w:t>
      </w:r>
      <w:r>
        <w:rPr>
          <w:rFonts w:ascii="Arial" w:eastAsia="Arial" w:hAnsi="Arial" w:cs="Arial"/>
          <w:b/>
          <w:sz w:val="20"/>
          <w:szCs w:val="20"/>
        </w:rPr>
        <w:tab/>
      </w:r>
      <w:r>
        <w:rPr>
          <w:rFonts w:ascii="Arial" w:eastAsia="Arial" w:hAnsi="Arial" w:cs="Arial"/>
          <w:sz w:val="20"/>
          <w:szCs w:val="20"/>
        </w:rPr>
        <w:t>La existencia o inexistencia que en términos de esta Ley constituyen faltas administrativas, y</w:t>
      </w:r>
    </w:p>
    <w:p w14:paraId="16811768" w14:textId="77777777" w:rsidR="00572E02" w:rsidRDefault="00572E02">
      <w:pPr>
        <w:tabs>
          <w:tab w:val="left" w:pos="426"/>
        </w:tabs>
        <w:jc w:val="both"/>
        <w:rPr>
          <w:rFonts w:ascii="Arial" w:eastAsia="Arial" w:hAnsi="Arial" w:cs="Arial"/>
          <w:sz w:val="20"/>
          <w:szCs w:val="20"/>
        </w:rPr>
      </w:pPr>
    </w:p>
    <w:p w14:paraId="716BA9E0"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X.</w:t>
      </w:r>
      <w:r>
        <w:rPr>
          <w:rFonts w:ascii="Arial" w:eastAsia="Arial" w:hAnsi="Arial" w:cs="Arial"/>
          <w:b/>
          <w:sz w:val="20"/>
          <w:szCs w:val="20"/>
        </w:rPr>
        <w:tab/>
      </w:r>
      <w:r>
        <w:rPr>
          <w:rFonts w:ascii="Arial" w:eastAsia="Arial" w:hAnsi="Arial" w:cs="Arial"/>
          <w:sz w:val="20"/>
          <w:szCs w:val="20"/>
        </w:rPr>
        <w:t>Los puntos resolutivos, donde deberá precisarse la forma en que deberá cumplirse la resolución.</w:t>
      </w:r>
    </w:p>
    <w:p w14:paraId="4A60DFF3" w14:textId="77777777" w:rsidR="00572E02" w:rsidRDefault="00572E02">
      <w:pPr>
        <w:jc w:val="center"/>
        <w:rPr>
          <w:rFonts w:ascii="Arial" w:eastAsia="Arial" w:hAnsi="Arial" w:cs="Arial"/>
          <w:b/>
          <w:sz w:val="20"/>
          <w:szCs w:val="20"/>
        </w:rPr>
      </w:pPr>
    </w:p>
    <w:p w14:paraId="017C4493" w14:textId="77777777" w:rsidR="00572E02" w:rsidRDefault="00572E02">
      <w:pPr>
        <w:jc w:val="center"/>
        <w:rPr>
          <w:rFonts w:ascii="Arial" w:eastAsia="Arial" w:hAnsi="Arial" w:cs="Arial"/>
          <w:b/>
          <w:sz w:val="20"/>
          <w:szCs w:val="20"/>
        </w:rPr>
      </w:pPr>
    </w:p>
    <w:p w14:paraId="175F5FF8"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II</w:t>
      </w:r>
    </w:p>
    <w:p w14:paraId="40F17926" w14:textId="77777777" w:rsidR="00572E02" w:rsidRDefault="003B56BE">
      <w:pPr>
        <w:jc w:val="center"/>
        <w:rPr>
          <w:rFonts w:ascii="Arial" w:eastAsia="Arial" w:hAnsi="Arial" w:cs="Arial"/>
          <w:b/>
          <w:sz w:val="20"/>
          <w:szCs w:val="20"/>
        </w:rPr>
      </w:pPr>
      <w:r>
        <w:rPr>
          <w:rFonts w:ascii="Arial" w:eastAsia="Arial" w:hAnsi="Arial" w:cs="Arial"/>
          <w:b/>
          <w:sz w:val="20"/>
          <w:szCs w:val="20"/>
        </w:rPr>
        <w:t>Del procedimiento de responsabilidad administrativa ante la Contraloría y Órganos Internos de Control</w:t>
      </w:r>
    </w:p>
    <w:p w14:paraId="0AC173CC" w14:textId="77777777" w:rsidR="00572E02" w:rsidRDefault="00572E02">
      <w:pPr>
        <w:jc w:val="center"/>
        <w:rPr>
          <w:rFonts w:ascii="Arial" w:eastAsia="Arial" w:hAnsi="Arial" w:cs="Arial"/>
          <w:b/>
          <w:sz w:val="20"/>
          <w:szCs w:val="20"/>
        </w:rPr>
      </w:pPr>
    </w:p>
    <w:p w14:paraId="3A8411C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208. </w:t>
      </w:r>
      <w:r>
        <w:rPr>
          <w:rFonts w:ascii="Arial" w:eastAsia="Arial" w:hAnsi="Arial" w:cs="Arial"/>
          <w:sz w:val="20"/>
          <w:szCs w:val="20"/>
        </w:rPr>
        <w:t>En los asuntos relacionados con faltas administrativas no graves, se deberá proceder en los términos siguientes:</w:t>
      </w:r>
    </w:p>
    <w:p w14:paraId="77A9FF3D" w14:textId="77777777" w:rsidR="00572E02" w:rsidRDefault="00572E02">
      <w:pPr>
        <w:tabs>
          <w:tab w:val="left" w:pos="1418"/>
        </w:tabs>
        <w:jc w:val="both"/>
        <w:rPr>
          <w:rFonts w:ascii="Arial" w:eastAsia="Arial" w:hAnsi="Arial" w:cs="Arial"/>
          <w:sz w:val="20"/>
          <w:szCs w:val="20"/>
        </w:rPr>
      </w:pPr>
    </w:p>
    <w:p w14:paraId="4FB1B71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14:paraId="6FCA48AB" w14:textId="77777777" w:rsidR="00572E02" w:rsidRDefault="00572E02">
      <w:pPr>
        <w:tabs>
          <w:tab w:val="left" w:pos="426"/>
          <w:tab w:val="left" w:pos="1418"/>
        </w:tabs>
        <w:ind w:left="1296"/>
        <w:jc w:val="both"/>
        <w:rPr>
          <w:rFonts w:ascii="Arial" w:eastAsia="Arial" w:hAnsi="Arial" w:cs="Arial"/>
          <w:b/>
          <w:sz w:val="20"/>
          <w:szCs w:val="20"/>
        </w:rPr>
      </w:pPr>
    </w:p>
    <w:p w14:paraId="3E52BB5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14:paraId="06EAA05A" w14:textId="77777777" w:rsidR="00572E02" w:rsidRDefault="00572E02">
      <w:pPr>
        <w:tabs>
          <w:tab w:val="left" w:pos="426"/>
          <w:tab w:val="left" w:pos="1418"/>
        </w:tabs>
        <w:ind w:left="1296"/>
        <w:jc w:val="both"/>
        <w:rPr>
          <w:rFonts w:ascii="Arial" w:eastAsia="Arial" w:hAnsi="Arial" w:cs="Arial"/>
          <w:sz w:val="20"/>
          <w:szCs w:val="20"/>
        </w:rPr>
      </w:pPr>
    </w:p>
    <w:p w14:paraId="72164DB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14:paraId="5CAF9DEC" w14:textId="77777777" w:rsidR="00572E02" w:rsidRDefault="00572E02">
      <w:pPr>
        <w:tabs>
          <w:tab w:val="left" w:pos="426"/>
          <w:tab w:val="left" w:pos="1418"/>
        </w:tabs>
        <w:jc w:val="both"/>
        <w:rPr>
          <w:rFonts w:ascii="Arial" w:eastAsia="Arial" w:hAnsi="Arial" w:cs="Arial"/>
          <w:sz w:val="20"/>
          <w:szCs w:val="20"/>
        </w:rPr>
      </w:pPr>
    </w:p>
    <w:p w14:paraId="584A551A"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Previo a la celebración de la audiencia inicial, la autoridad substanciadora deberá citar a las demás partes que deban concurrir al procedimiento, cuando menos con setenta y dos horas de anticipación;</w:t>
      </w:r>
    </w:p>
    <w:p w14:paraId="36AFB5A4" w14:textId="77777777" w:rsidR="00572E02" w:rsidRDefault="00572E02">
      <w:pPr>
        <w:tabs>
          <w:tab w:val="left" w:pos="426"/>
          <w:tab w:val="left" w:pos="1418"/>
        </w:tabs>
        <w:jc w:val="both"/>
        <w:rPr>
          <w:rFonts w:ascii="Arial" w:eastAsia="Arial" w:hAnsi="Arial" w:cs="Arial"/>
          <w:sz w:val="20"/>
          <w:szCs w:val="20"/>
        </w:rPr>
      </w:pPr>
    </w:p>
    <w:p w14:paraId="0DD81D5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14:paraId="0CE8159F" w14:textId="77777777" w:rsidR="00C74466" w:rsidRDefault="00C74466">
      <w:pPr>
        <w:tabs>
          <w:tab w:val="left" w:pos="426"/>
        </w:tabs>
        <w:jc w:val="both"/>
        <w:rPr>
          <w:rFonts w:ascii="Arial" w:eastAsia="Arial" w:hAnsi="Arial" w:cs="Arial"/>
          <w:sz w:val="20"/>
          <w:szCs w:val="20"/>
        </w:rPr>
      </w:pPr>
    </w:p>
    <w:p w14:paraId="36EA2E0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w:t>
      </w:r>
      <w:r>
        <w:rPr>
          <w:rFonts w:ascii="Arial" w:eastAsia="Arial" w:hAnsi="Arial" w:cs="Arial"/>
          <w:b/>
          <w:sz w:val="20"/>
          <w:szCs w:val="20"/>
        </w:rPr>
        <w:tab/>
      </w:r>
      <w:r>
        <w:rPr>
          <w:rFonts w:ascii="Arial" w:eastAsia="Arial" w:hAnsi="Arial" w:cs="Arial"/>
          <w:sz w:val="20"/>
          <w:szCs w:val="20"/>
        </w:rPr>
        <w:t>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14:paraId="50F4AED0" w14:textId="77777777" w:rsidR="00572E02" w:rsidRDefault="00572E02">
      <w:pPr>
        <w:tabs>
          <w:tab w:val="left" w:pos="426"/>
        </w:tabs>
        <w:ind w:left="1276" w:hanging="567"/>
        <w:jc w:val="both"/>
        <w:rPr>
          <w:rFonts w:ascii="Arial" w:eastAsia="Arial" w:hAnsi="Arial" w:cs="Arial"/>
          <w:sz w:val="20"/>
          <w:szCs w:val="20"/>
        </w:rPr>
      </w:pPr>
    </w:p>
    <w:p w14:paraId="55E34D7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w:t>
      </w:r>
      <w:r>
        <w:rPr>
          <w:rFonts w:ascii="Arial" w:eastAsia="Arial" w:hAnsi="Arial" w:cs="Arial"/>
          <w:b/>
          <w:sz w:val="20"/>
          <w:szCs w:val="20"/>
        </w:rPr>
        <w:tab/>
      </w:r>
      <w:r>
        <w:rPr>
          <w:rFonts w:ascii="Arial" w:eastAsia="Arial" w:hAnsi="Arial" w:cs="Arial"/>
          <w:sz w:val="20"/>
          <w:szCs w:val="20"/>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14:paraId="0C1F70ED" w14:textId="77777777" w:rsidR="00572E02" w:rsidRDefault="00572E02">
      <w:pPr>
        <w:tabs>
          <w:tab w:val="left" w:pos="426"/>
        </w:tabs>
        <w:ind w:left="1276" w:hanging="567"/>
        <w:jc w:val="both"/>
        <w:rPr>
          <w:rFonts w:ascii="Arial" w:eastAsia="Arial" w:hAnsi="Arial" w:cs="Arial"/>
          <w:sz w:val="20"/>
          <w:szCs w:val="20"/>
        </w:rPr>
      </w:pPr>
    </w:p>
    <w:p w14:paraId="2D3BEB6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VIII.</w:t>
      </w:r>
      <w:r>
        <w:rPr>
          <w:rFonts w:ascii="Arial" w:eastAsia="Arial" w:hAnsi="Arial" w:cs="Arial"/>
          <w:b/>
          <w:sz w:val="20"/>
          <w:szCs w:val="20"/>
        </w:rPr>
        <w:tab/>
      </w:r>
      <w:r>
        <w:rPr>
          <w:rFonts w:ascii="Arial" w:eastAsia="Arial" w:hAnsi="Arial" w:cs="Arial"/>
          <w:sz w:val="20"/>
          <w:szCs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14:paraId="6EC25D7A" w14:textId="77777777" w:rsidR="00572E02" w:rsidRDefault="00572E02">
      <w:pPr>
        <w:tabs>
          <w:tab w:val="left" w:pos="426"/>
        </w:tabs>
        <w:ind w:left="1276" w:hanging="425"/>
        <w:jc w:val="both"/>
        <w:rPr>
          <w:rFonts w:ascii="Arial" w:eastAsia="Arial" w:hAnsi="Arial" w:cs="Arial"/>
          <w:sz w:val="20"/>
          <w:szCs w:val="20"/>
        </w:rPr>
      </w:pPr>
    </w:p>
    <w:p w14:paraId="3188FEB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IX.</w:t>
      </w:r>
      <w:r>
        <w:rPr>
          <w:rFonts w:ascii="Arial" w:eastAsia="Arial" w:hAnsi="Arial" w:cs="Arial"/>
          <w:b/>
          <w:sz w:val="20"/>
          <w:szCs w:val="20"/>
        </w:rPr>
        <w:tab/>
      </w:r>
      <w:r>
        <w:rPr>
          <w:rFonts w:ascii="Arial" w:eastAsia="Arial" w:hAnsi="Arial" w:cs="Arial"/>
          <w:sz w:val="20"/>
          <w:szCs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14:paraId="6FA093CF" w14:textId="77777777" w:rsidR="00572E02" w:rsidRDefault="00572E02">
      <w:pPr>
        <w:tabs>
          <w:tab w:val="left" w:pos="426"/>
        </w:tabs>
        <w:ind w:left="1276" w:hanging="425"/>
        <w:jc w:val="both"/>
        <w:rPr>
          <w:rFonts w:ascii="Arial" w:eastAsia="Arial" w:hAnsi="Arial" w:cs="Arial"/>
          <w:sz w:val="20"/>
          <w:szCs w:val="20"/>
        </w:rPr>
      </w:pPr>
    </w:p>
    <w:p w14:paraId="7E536A8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X.</w:t>
      </w:r>
      <w:r>
        <w:rPr>
          <w:rFonts w:ascii="Arial" w:eastAsia="Arial" w:hAnsi="Arial" w:cs="Arial"/>
          <w:b/>
          <w:sz w:val="20"/>
          <w:szCs w:val="20"/>
        </w:rPr>
        <w:tab/>
      </w:r>
      <w:r>
        <w:rPr>
          <w:rFonts w:ascii="Arial" w:eastAsia="Arial" w:hAnsi="Arial" w:cs="Arial"/>
          <w:sz w:val="20"/>
          <w:szCs w:val="20"/>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612AA079" w14:textId="77777777" w:rsidR="00572E02" w:rsidRDefault="00572E02">
      <w:pPr>
        <w:tabs>
          <w:tab w:val="left" w:pos="426"/>
        </w:tabs>
        <w:ind w:left="1276" w:hanging="425"/>
        <w:jc w:val="both"/>
        <w:rPr>
          <w:rFonts w:ascii="Arial" w:eastAsia="Arial" w:hAnsi="Arial" w:cs="Arial"/>
          <w:sz w:val="20"/>
          <w:szCs w:val="20"/>
        </w:rPr>
      </w:pPr>
    </w:p>
    <w:p w14:paraId="3B5B1D4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XI.</w:t>
      </w:r>
      <w:r>
        <w:rPr>
          <w:rFonts w:ascii="Arial" w:eastAsia="Arial" w:hAnsi="Arial" w:cs="Arial"/>
          <w:b/>
          <w:sz w:val="20"/>
          <w:szCs w:val="20"/>
        </w:rPr>
        <w:tab/>
      </w:r>
      <w:r>
        <w:rPr>
          <w:rFonts w:ascii="Arial" w:eastAsia="Arial" w:hAnsi="Arial" w:cs="Arial"/>
          <w:sz w:val="20"/>
          <w:szCs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317FB032" w14:textId="77777777" w:rsidR="00572E02" w:rsidRDefault="00572E02">
      <w:pPr>
        <w:jc w:val="both"/>
        <w:rPr>
          <w:rFonts w:ascii="Arial" w:eastAsia="Arial" w:hAnsi="Arial" w:cs="Arial"/>
          <w:sz w:val="20"/>
          <w:szCs w:val="20"/>
        </w:rPr>
      </w:pPr>
    </w:p>
    <w:p w14:paraId="0A9741DD"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III</w:t>
      </w:r>
    </w:p>
    <w:p w14:paraId="67C66AA3" w14:textId="77777777" w:rsidR="00572E02" w:rsidRDefault="003B56BE">
      <w:pPr>
        <w:jc w:val="center"/>
        <w:rPr>
          <w:rFonts w:ascii="Arial" w:eastAsia="Arial" w:hAnsi="Arial" w:cs="Arial"/>
          <w:b/>
          <w:sz w:val="20"/>
          <w:szCs w:val="20"/>
        </w:rPr>
      </w:pPr>
      <w:r>
        <w:rPr>
          <w:rFonts w:ascii="Arial" w:eastAsia="Arial" w:hAnsi="Arial" w:cs="Arial"/>
          <w:b/>
          <w:sz w:val="20"/>
          <w:szCs w:val="20"/>
        </w:rPr>
        <w:t>Del procedimiento de responsabilidad administrativa cuya resolución corresponda al Tribunal</w:t>
      </w:r>
    </w:p>
    <w:p w14:paraId="41F5E7A0" w14:textId="77777777" w:rsidR="00572E02" w:rsidRDefault="00572E02">
      <w:pPr>
        <w:jc w:val="both"/>
        <w:rPr>
          <w:rFonts w:ascii="Arial" w:eastAsia="Arial" w:hAnsi="Arial" w:cs="Arial"/>
          <w:b/>
          <w:sz w:val="20"/>
          <w:szCs w:val="20"/>
        </w:rPr>
      </w:pPr>
    </w:p>
    <w:p w14:paraId="11C3BAF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209. </w:t>
      </w:r>
      <w:r>
        <w:rPr>
          <w:rFonts w:ascii="Arial" w:eastAsia="Arial" w:hAnsi="Arial" w:cs="Arial"/>
          <w:sz w:val="20"/>
          <w:szCs w:val="20"/>
        </w:rPr>
        <w:t>En los asuntos relacionados con faltas administrativas graves o faltas de particulares, se deberá proceder de conformidad con el procedimiento previsto en este artículo.</w:t>
      </w:r>
    </w:p>
    <w:p w14:paraId="1CE98242" w14:textId="77777777" w:rsidR="00572E02" w:rsidRDefault="003B56BE">
      <w:pPr>
        <w:jc w:val="both"/>
        <w:rPr>
          <w:rFonts w:ascii="Arial" w:eastAsia="Arial" w:hAnsi="Arial" w:cs="Arial"/>
          <w:sz w:val="20"/>
          <w:szCs w:val="20"/>
        </w:rPr>
      </w:pPr>
      <w:r>
        <w:rPr>
          <w:rFonts w:ascii="Arial" w:eastAsia="Arial" w:hAnsi="Arial" w:cs="Arial"/>
          <w:sz w:val="20"/>
          <w:szCs w:val="20"/>
        </w:rPr>
        <w:t>Las autoridades substanciadoras deberán observar lo dispuesto en las fracciones I a VII del artículo anterior, luego de lo cual procederán conforme a lo dispuesto en las siguientes fracciones:</w:t>
      </w:r>
    </w:p>
    <w:p w14:paraId="4536EB9A" w14:textId="77777777" w:rsidR="00572E02" w:rsidRDefault="00572E02">
      <w:pPr>
        <w:jc w:val="both"/>
        <w:rPr>
          <w:rFonts w:ascii="Arial" w:eastAsia="Arial" w:hAnsi="Arial" w:cs="Arial"/>
          <w:sz w:val="20"/>
          <w:szCs w:val="20"/>
        </w:rPr>
      </w:pPr>
    </w:p>
    <w:p w14:paraId="66F953AD"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14:paraId="060C00CC" w14:textId="77777777" w:rsidR="00572E02" w:rsidRDefault="00572E02">
      <w:pPr>
        <w:tabs>
          <w:tab w:val="left" w:pos="426"/>
        </w:tabs>
        <w:ind w:left="426"/>
        <w:jc w:val="both"/>
        <w:rPr>
          <w:rFonts w:ascii="Arial" w:eastAsia="Arial" w:hAnsi="Arial" w:cs="Arial"/>
          <w:b/>
          <w:sz w:val="20"/>
          <w:szCs w:val="20"/>
        </w:rPr>
      </w:pPr>
    </w:p>
    <w:p w14:paraId="158749A2"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14:paraId="0220962F" w14:textId="77777777" w:rsidR="00572E02" w:rsidRDefault="00572E02">
      <w:pPr>
        <w:tabs>
          <w:tab w:val="left" w:pos="426"/>
        </w:tabs>
        <w:ind w:left="426"/>
        <w:jc w:val="both"/>
        <w:rPr>
          <w:rFonts w:ascii="Arial" w:eastAsia="Arial" w:hAnsi="Arial" w:cs="Arial"/>
          <w:sz w:val="20"/>
          <w:szCs w:val="20"/>
        </w:rPr>
      </w:pPr>
    </w:p>
    <w:p w14:paraId="372E43BE"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14:paraId="04E9B27C"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Una vez que el Tribunal haya decidido que el asunto corresponde a su competencia y, en su caso, se haya solventado la reclasificación, deberá notificar personalmente a las partes sobre la recepción del expediente.</w:t>
      </w:r>
    </w:p>
    <w:p w14:paraId="1470FD17" w14:textId="77777777" w:rsidR="00572E02" w:rsidRDefault="00572E02">
      <w:pPr>
        <w:tabs>
          <w:tab w:val="left" w:pos="426"/>
        </w:tabs>
        <w:ind w:left="426"/>
        <w:jc w:val="both"/>
        <w:rPr>
          <w:rFonts w:ascii="Arial" w:eastAsia="Arial" w:hAnsi="Arial" w:cs="Arial"/>
          <w:sz w:val="20"/>
          <w:szCs w:val="20"/>
        </w:rPr>
      </w:pPr>
    </w:p>
    <w:p w14:paraId="4DAA1E1E"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Cuando conste en autos que las partes han quedado notificadas, dictará dentro de los quince días hábiles siguientes el acuerdo de admisión de pruebas que corresponda, donde deberá ordenar las diligencias necesarias para su preparación y desahogo;</w:t>
      </w:r>
    </w:p>
    <w:p w14:paraId="125238AC" w14:textId="77777777" w:rsidR="00572E02" w:rsidRDefault="00572E02">
      <w:pPr>
        <w:tabs>
          <w:tab w:val="left" w:pos="426"/>
        </w:tabs>
        <w:ind w:left="426"/>
        <w:jc w:val="both"/>
        <w:rPr>
          <w:rFonts w:ascii="Arial" w:eastAsia="Arial" w:hAnsi="Arial" w:cs="Arial"/>
          <w:sz w:val="20"/>
          <w:szCs w:val="20"/>
        </w:rPr>
      </w:pPr>
    </w:p>
    <w:p w14:paraId="7754D4CE"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14:paraId="0C74D721" w14:textId="77777777" w:rsidR="00572E02" w:rsidRDefault="00572E02">
      <w:pPr>
        <w:tabs>
          <w:tab w:val="left" w:pos="426"/>
        </w:tabs>
        <w:ind w:left="426"/>
        <w:jc w:val="both"/>
        <w:rPr>
          <w:rFonts w:ascii="Arial" w:eastAsia="Arial" w:hAnsi="Arial" w:cs="Arial"/>
          <w:sz w:val="20"/>
          <w:szCs w:val="20"/>
        </w:rPr>
      </w:pPr>
    </w:p>
    <w:p w14:paraId="796DBCD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14:paraId="01F36D1D" w14:textId="77777777" w:rsidR="00572E02" w:rsidRDefault="00572E02">
      <w:pPr>
        <w:tabs>
          <w:tab w:val="left" w:pos="426"/>
        </w:tabs>
        <w:jc w:val="both"/>
        <w:rPr>
          <w:rFonts w:ascii="Arial" w:eastAsia="Arial" w:hAnsi="Arial" w:cs="Arial"/>
          <w:sz w:val="20"/>
          <w:szCs w:val="20"/>
        </w:rPr>
      </w:pPr>
    </w:p>
    <w:p w14:paraId="72ADAAB4"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sz w:val="20"/>
          <w:szCs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14:paraId="0B7AABF0" w14:textId="77777777" w:rsidR="00572E02" w:rsidRDefault="00572E02">
      <w:pPr>
        <w:jc w:val="center"/>
        <w:rPr>
          <w:rFonts w:ascii="Arial" w:eastAsia="Arial" w:hAnsi="Arial" w:cs="Arial"/>
          <w:b/>
          <w:sz w:val="20"/>
          <w:szCs w:val="20"/>
        </w:rPr>
      </w:pPr>
    </w:p>
    <w:p w14:paraId="7C22D9FF"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Primera</w:t>
      </w:r>
    </w:p>
    <w:p w14:paraId="6011F43C" w14:textId="77777777" w:rsidR="00572E02" w:rsidRDefault="003B56BE">
      <w:pPr>
        <w:jc w:val="center"/>
        <w:rPr>
          <w:rFonts w:ascii="Arial" w:eastAsia="Arial" w:hAnsi="Arial" w:cs="Arial"/>
          <w:b/>
          <w:sz w:val="20"/>
          <w:szCs w:val="20"/>
        </w:rPr>
      </w:pPr>
      <w:r>
        <w:rPr>
          <w:rFonts w:ascii="Arial" w:eastAsia="Arial" w:hAnsi="Arial" w:cs="Arial"/>
          <w:b/>
          <w:sz w:val="20"/>
          <w:szCs w:val="20"/>
        </w:rPr>
        <w:t>De la revocación</w:t>
      </w:r>
    </w:p>
    <w:p w14:paraId="2BD39184" w14:textId="77777777" w:rsidR="00572E02" w:rsidRDefault="00572E02">
      <w:pPr>
        <w:jc w:val="both"/>
        <w:rPr>
          <w:rFonts w:ascii="Arial" w:eastAsia="Arial" w:hAnsi="Arial" w:cs="Arial"/>
          <w:b/>
          <w:sz w:val="16"/>
          <w:szCs w:val="16"/>
        </w:rPr>
      </w:pPr>
    </w:p>
    <w:p w14:paraId="6E82481F"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210. </w:t>
      </w:r>
      <w:r>
        <w:rPr>
          <w:rFonts w:ascii="Arial" w:eastAsia="Arial" w:hAnsi="Arial" w:cs="Arial"/>
          <w:sz w:val="20"/>
          <w:szCs w:val="20"/>
        </w:rPr>
        <w:t>Los Servidores Públicos que resulten responsables por la comisión de faltas administrativas no graves en los términos de las resoluciones administrativas que se dicten conforme a lo dispuesto en el presente Título por la Contraloría o los órganos internos de control, podrán interponer el recurso de revocación ante la autoridad que emitió la resolución dentro de los quince días hábiles siguientes a la fecha en que surta efectos la notificación respectiva.</w:t>
      </w:r>
    </w:p>
    <w:p w14:paraId="1715BEEE" w14:textId="77777777" w:rsidR="00572E02" w:rsidRDefault="00572E02">
      <w:pPr>
        <w:ind w:firstLine="288"/>
        <w:jc w:val="both"/>
        <w:rPr>
          <w:rFonts w:ascii="Arial" w:eastAsia="Arial" w:hAnsi="Arial" w:cs="Arial"/>
          <w:sz w:val="16"/>
          <w:szCs w:val="16"/>
        </w:rPr>
      </w:pPr>
    </w:p>
    <w:p w14:paraId="384A7911" w14:textId="77777777" w:rsidR="00572E02" w:rsidRDefault="003B56BE">
      <w:pPr>
        <w:jc w:val="both"/>
        <w:rPr>
          <w:rFonts w:ascii="Arial" w:eastAsia="Arial" w:hAnsi="Arial" w:cs="Arial"/>
          <w:sz w:val="20"/>
          <w:szCs w:val="20"/>
        </w:rPr>
      </w:pPr>
      <w:r>
        <w:rPr>
          <w:rFonts w:ascii="Arial" w:eastAsia="Arial" w:hAnsi="Arial" w:cs="Arial"/>
          <w:sz w:val="20"/>
          <w:szCs w:val="20"/>
        </w:rPr>
        <w:t>Las resoluciones que se dicten en el recurso de revocación serán impugnables ante el Tribunal de Justicia Administrativa del Estado.</w:t>
      </w:r>
    </w:p>
    <w:p w14:paraId="1C135B64" w14:textId="77777777" w:rsidR="00572E02" w:rsidRDefault="00572E02">
      <w:pPr>
        <w:jc w:val="both"/>
        <w:rPr>
          <w:rFonts w:ascii="Arial" w:eastAsia="Arial" w:hAnsi="Arial" w:cs="Arial"/>
          <w:sz w:val="16"/>
          <w:szCs w:val="16"/>
        </w:rPr>
      </w:pPr>
    </w:p>
    <w:p w14:paraId="2DA5D97B"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211. </w:t>
      </w:r>
      <w:r>
        <w:rPr>
          <w:rFonts w:ascii="Arial" w:eastAsia="Arial" w:hAnsi="Arial" w:cs="Arial"/>
          <w:sz w:val="20"/>
          <w:szCs w:val="20"/>
        </w:rPr>
        <w:t>La tramitación del recurso de revocación se sujetará a las normas siguientes:</w:t>
      </w:r>
    </w:p>
    <w:p w14:paraId="4E950878" w14:textId="77777777" w:rsidR="00572E02" w:rsidRDefault="00572E02">
      <w:pPr>
        <w:ind w:firstLine="284"/>
        <w:jc w:val="both"/>
        <w:rPr>
          <w:rFonts w:ascii="Arial" w:eastAsia="Arial" w:hAnsi="Arial" w:cs="Arial"/>
          <w:sz w:val="16"/>
          <w:szCs w:val="16"/>
        </w:rPr>
      </w:pPr>
    </w:p>
    <w:p w14:paraId="4672B3B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Se iniciará mediante escrito en el que deberán expresarse los agravios que a juicio del Servidor Público le cause la resolución, así como el ofrecimiento de las pruebas que considere necesario rendir;</w:t>
      </w:r>
    </w:p>
    <w:p w14:paraId="39646DCF" w14:textId="77777777" w:rsidR="00572E02" w:rsidRDefault="00572E02">
      <w:pPr>
        <w:tabs>
          <w:tab w:val="left" w:pos="426"/>
        </w:tabs>
        <w:jc w:val="both"/>
        <w:rPr>
          <w:rFonts w:ascii="Arial" w:eastAsia="Arial" w:hAnsi="Arial" w:cs="Arial"/>
          <w:sz w:val="16"/>
          <w:szCs w:val="16"/>
        </w:rPr>
      </w:pPr>
    </w:p>
    <w:p w14:paraId="5CD5763D"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 xml:space="preserve">La autoridad acordará sobre la prevención, admisión o </w:t>
      </w:r>
      <w:proofErr w:type="spellStart"/>
      <w:r>
        <w:rPr>
          <w:rFonts w:ascii="Arial" w:eastAsia="Arial" w:hAnsi="Arial" w:cs="Arial"/>
          <w:sz w:val="20"/>
          <w:szCs w:val="20"/>
        </w:rPr>
        <w:t>desechamiento</w:t>
      </w:r>
      <w:proofErr w:type="spellEnd"/>
      <w:r>
        <w:rPr>
          <w:rFonts w:ascii="Arial" w:eastAsia="Arial" w:hAnsi="Arial" w:cs="Arial"/>
          <w:sz w:val="20"/>
          <w:szCs w:val="20"/>
        </w:rPr>
        <w:t xml:space="preserve"> del recurso en un término de tres días hábiles; en caso de admitirse, tendrá que acordar sobre las pruebas ofrecidas, desechando de plano las que no fuesen idóneas para desvirtuar los hechos en que se base la resolución;</w:t>
      </w:r>
    </w:p>
    <w:p w14:paraId="0425EC6A" w14:textId="77777777" w:rsidR="00572E02" w:rsidRDefault="00572E02">
      <w:pPr>
        <w:tabs>
          <w:tab w:val="left" w:pos="426"/>
        </w:tabs>
        <w:jc w:val="both"/>
        <w:rPr>
          <w:rFonts w:ascii="Arial" w:eastAsia="Arial" w:hAnsi="Arial" w:cs="Arial"/>
          <w:b/>
          <w:sz w:val="16"/>
          <w:szCs w:val="16"/>
        </w:rPr>
      </w:pPr>
    </w:p>
    <w:p w14:paraId="3DEB415A"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III.</w:t>
      </w:r>
      <w:r>
        <w:rPr>
          <w:rFonts w:ascii="Arial" w:eastAsia="Arial" w:hAnsi="Arial" w:cs="Arial"/>
          <w:b/>
          <w:sz w:val="20"/>
          <w:szCs w:val="20"/>
        </w:rPr>
        <w:tab/>
      </w:r>
      <w:r>
        <w:rPr>
          <w:rFonts w:ascii="Arial" w:eastAsia="Arial" w:hAnsi="Arial" w:cs="Arial"/>
          <w:sz w:val="20"/>
          <w:szCs w:val="20"/>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14:paraId="0536DEEF" w14:textId="77777777" w:rsidR="00572E02" w:rsidRDefault="00572E02">
      <w:pPr>
        <w:tabs>
          <w:tab w:val="left" w:pos="426"/>
        </w:tabs>
        <w:jc w:val="both"/>
        <w:rPr>
          <w:rFonts w:ascii="Arial" w:eastAsia="Arial" w:hAnsi="Arial" w:cs="Arial"/>
          <w:sz w:val="16"/>
          <w:szCs w:val="16"/>
        </w:rPr>
      </w:pPr>
    </w:p>
    <w:p w14:paraId="25132402" w14:textId="77777777" w:rsidR="00572E02" w:rsidRDefault="003B56BE">
      <w:pPr>
        <w:tabs>
          <w:tab w:val="left" w:pos="426"/>
        </w:tabs>
        <w:jc w:val="both"/>
        <w:rPr>
          <w:rFonts w:ascii="Arial" w:eastAsia="Arial" w:hAnsi="Arial" w:cs="Arial"/>
          <w:sz w:val="20"/>
          <w:szCs w:val="20"/>
        </w:rPr>
      </w:pPr>
      <w:r>
        <w:rPr>
          <w:rFonts w:ascii="Arial" w:eastAsia="Arial" w:hAnsi="Arial" w:cs="Arial"/>
          <w:sz w:val="20"/>
          <w:szCs w:val="20"/>
        </w:rPr>
        <w:t>La prevención tendrá el efecto de interrumpir el plazo que tiene la autoridad para resolver el recurso, por lo que comenzará a computarse a partir del día siguiente a su desahogo; y</w:t>
      </w:r>
    </w:p>
    <w:p w14:paraId="6A592881" w14:textId="77777777" w:rsidR="00572E02" w:rsidRDefault="00572E02">
      <w:pPr>
        <w:tabs>
          <w:tab w:val="left" w:pos="426"/>
        </w:tabs>
        <w:jc w:val="both"/>
        <w:rPr>
          <w:rFonts w:ascii="Arial" w:eastAsia="Arial" w:hAnsi="Arial" w:cs="Arial"/>
          <w:sz w:val="16"/>
          <w:szCs w:val="16"/>
        </w:rPr>
      </w:pPr>
    </w:p>
    <w:p w14:paraId="7973DD8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b/>
          <w:sz w:val="20"/>
          <w:szCs w:val="20"/>
        </w:rPr>
        <w:tab/>
      </w:r>
      <w:r>
        <w:rPr>
          <w:rFonts w:ascii="Arial" w:eastAsia="Arial" w:hAnsi="Arial" w:cs="Arial"/>
          <w:sz w:val="20"/>
          <w:szCs w:val="20"/>
        </w:rPr>
        <w:t>Desahogadas las pruebas, si las hubiere, la Contraloría, el titular del órgano interno de control o el servidor público en quien delegue esta facultad, dictará resolución dentro de los treinta días hábiles siguientes, notificándolo al interesado en un plazo no mayor de setenta y dos horas.</w:t>
      </w:r>
    </w:p>
    <w:p w14:paraId="6D05E612" w14:textId="77777777" w:rsidR="00572E02" w:rsidRDefault="00572E02">
      <w:pPr>
        <w:jc w:val="both"/>
        <w:rPr>
          <w:rFonts w:ascii="Arial" w:eastAsia="Arial" w:hAnsi="Arial" w:cs="Arial"/>
          <w:sz w:val="16"/>
          <w:szCs w:val="16"/>
        </w:rPr>
      </w:pPr>
    </w:p>
    <w:p w14:paraId="1658279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212. </w:t>
      </w:r>
      <w:r>
        <w:rPr>
          <w:rFonts w:ascii="Arial" w:eastAsia="Arial" w:hAnsi="Arial" w:cs="Arial"/>
          <w:sz w:val="20"/>
          <w:szCs w:val="20"/>
        </w:rPr>
        <w:t>La interposición del recurso suspenderá la ejecución de la resolución recurrida, si concurren los siguientes requisitos:</w:t>
      </w:r>
    </w:p>
    <w:p w14:paraId="4EF2B639" w14:textId="77777777" w:rsidR="00572E02" w:rsidRDefault="00572E02">
      <w:pPr>
        <w:jc w:val="both"/>
        <w:rPr>
          <w:rFonts w:ascii="Arial" w:eastAsia="Arial" w:hAnsi="Arial" w:cs="Arial"/>
          <w:sz w:val="16"/>
          <w:szCs w:val="16"/>
        </w:rPr>
      </w:pPr>
    </w:p>
    <w:p w14:paraId="50458CA9"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Que la solicite el recurrente; y</w:t>
      </w:r>
    </w:p>
    <w:p w14:paraId="2BEEBB9F" w14:textId="77777777" w:rsidR="00C74466" w:rsidRDefault="00C74466">
      <w:pPr>
        <w:tabs>
          <w:tab w:val="left" w:pos="426"/>
        </w:tabs>
        <w:jc w:val="both"/>
        <w:rPr>
          <w:rFonts w:ascii="Arial" w:eastAsia="Arial" w:hAnsi="Arial" w:cs="Arial"/>
          <w:sz w:val="20"/>
          <w:szCs w:val="20"/>
        </w:rPr>
      </w:pPr>
    </w:p>
    <w:p w14:paraId="17321513"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Que no se siga perjuicio al interés social ni se contravengan disposiciones de orden público.</w:t>
      </w:r>
    </w:p>
    <w:p w14:paraId="775F4008" w14:textId="77777777" w:rsidR="00572E02" w:rsidRDefault="00572E02">
      <w:pPr>
        <w:jc w:val="both"/>
        <w:rPr>
          <w:rFonts w:ascii="Arial" w:eastAsia="Arial" w:hAnsi="Arial" w:cs="Arial"/>
          <w:sz w:val="20"/>
          <w:szCs w:val="20"/>
        </w:rPr>
      </w:pPr>
    </w:p>
    <w:p w14:paraId="1C2873B6" w14:textId="77777777" w:rsidR="00572E02" w:rsidRDefault="003B56BE">
      <w:pPr>
        <w:jc w:val="both"/>
        <w:rPr>
          <w:rFonts w:ascii="Arial" w:eastAsia="Arial" w:hAnsi="Arial" w:cs="Arial"/>
          <w:sz w:val="20"/>
          <w:szCs w:val="20"/>
        </w:rPr>
      </w:pPr>
      <w:r>
        <w:rPr>
          <w:rFonts w:ascii="Arial" w:eastAsia="Arial" w:hAnsi="Arial" w:cs="Arial"/>
          <w:sz w:val="20"/>
          <w:szCs w:val="20"/>
        </w:rPr>
        <w:t xml:space="preserve">En los casos en que sea procedente la </w:t>
      </w:r>
      <w:proofErr w:type="gramStart"/>
      <w:r>
        <w:rPr>
          <w:rFonts w:ascii="Arial" w:eastAsia="Arial" w:hAnsi="Arial" w:cs="Arial"/>
          <w:sz w:val="20"/>
          <w:szCs w:val="20"/>
        </w:rPr>
        <w:t>suspensión</w:t>
      </w:r>
      <w:proofErr w:type="gramEnd"/>
      <w:r>
        <w:rPr>
          <w:rFonts w:ascii="Arial" w:eastAsia="Arial" w:hAnsi="Arial" w:cs="Arial"/>
          <w:sz w:val="20"/>
          <w:szCs w:val="20"/>
        </w:rPr>
        <w:t xml:space="preserve"> pero pueda ocasionar daño o perjuicio a tercero y la misma se conceda, el quejoso deberá otorgar garantía bastante para reparar el daño e indemnizar los perjuicios que con aquélla se causaren si no obtuviere resolución favorable.</w:t>
      </w:r>
    </w:p>
    <w:p w14:paraId="56EBC9E2" w14:textId="77777777" w:rsidR="00572E02" w:rsidRDefault="00572E02">
      <w:pPr>
        <w:ind w:firstLine="426"/>
        <w:jc w:val="both"/>
        <w:rPr>
          <w:rFonts w:ascii="Arial" w:eastAsia="Arial" w:hAnsi="Arial" w:cs="Arial"/>
          <w:sz w:val="16"/>
          <w:szCs w:val="16"/>
        </w:rPr>
      </w:pPr>
    </w:p>
    <w:p w14:paraId="2EACC8DB" w14:textId="77777777" w:rsidR="00572E02" w:rsidRDefault="003B56BE">
      <w:pPr>
        <w:jc w:val="both"/>
        <w:rPr>
          <w:rFonts w:ascii="Arial" w:eastAsia="Arial" w:hAnsi="Arial" w:cs="Arial"/>
          <w:sz w:val="20"/>
          <w:szCs w:val="20"/>
        </w:rPr>
      </w:pPr>
      <w:r>
        <w:rPr>
          <w:rFonts w:ascii="Arial" w:eastAsia="Arial" w:hAnsi="Arial" w:cs="Arial"/>
          <w:sz w:val="20"/>
          <w:szCs w:val="20"/>
        </w:rPr>
        <w:t>Cuando con la suspensión puedan afectarse derechos del tercero interesado que no sean estimables en dinero, la autoridad que resuelva el recurso fijará discrecionalmente el importe de la garantía.</w:t>
      </w:r>
    </w:p>
    <w:p w14:paraId="35A246A9" w14:textId="77777777" w:rsidR="00572E02" w:rsidRDefault="00572E02">
      <w:pPr>
        <w:ind w:firstLine="426"/>
        <w:jc w:val="both"/>
        <w:rPr>
          <w:rFonts w:ascii="Arial" w:eastAsia="Arial" w:hAnsi="Arial" w:cs="Arial"/>
          <w:sz w:val="16"/>
          <w:szCs w:val="16"/>
        </w:rPr>
      </w:pPr>
    </w:p>
    <w:p w14:paraId="2D7D97B7" w14:textId="77777777" w:rsidR="00572E02" w:rsidRDefault="003B56BE">
      <w:pPr>
        <w:jc w:val="both"/>
        <w:rPr>
          <w:rFonts w:ascii="Arial" w:eastAsia="Arial" w:hAnsi="Arial" w:cs="Arial"/>
          <w:sz w:val="20"/>
          <w:szCs w:val="20"/>
        </w:rPr>
      </w:pPr>
      <w:r>
        <w:rPr>
          <w:rFonts w:ascii="Arial" w:eastAsia="Arial" w:hAnsi="Arial" w:cs="Arial"/>
          <w:sz w:val="20"/>
          <w:szCs w:val="20"/>
        </w:rPr>
        <w:t>La autoridad deberá de acordar en un plazo no mayor de veinticuatro horas respecto a la suspensión que solicite el recurrente.</w:t>
      </w:r>
    </w:p>
    <w:p w14:paraId="4632048C" w14:textId="77777777" w:rsidR="00572E02" w:rsidRDefault="00572E02">
      <w:pPr>
        <w:ind w:firstLine="426"/>
        <w:jc w:val="both"/>
        <w:rPr>
          <w:rFonts w:ascii="Arial" w:eastAsia="Arial" w:hAnsi="Arial" w:cs="Arial"/>
          <w:sz w:val="16"/>
          <w:szCs w:val="16"/>
        </w:rPr>
      </w:pPr>
    </w:p>
    <w:p w14:paraId="07E54A20"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Segunda</w:t>
      </w:r>
    </w:p>
    <w:p w14:paraId="02596A3F" w14:textId="77777777" w:rsidR="00572E02" w:rsidRDefault="003B56BE">
      <w:pPr>
        <w:jc w:val="center"/>
        <w:rPr>
          <w:rFonts w:ascii="Arial" w:eastAsia="Arial" w:hAnsi="Arial" w:cs="Arial"/>
          <w:b/>
          <w:sz w:val="20"/>
          <w:szCs w:val="20"/>
        </w:rPr>
      </w:pPr>
      <w:r>
        <w:rPr>
          <w:rFonts w:ascii="Arial" w:eastAsia="Arial" w:hAnsi="Arial" w:cs="Arial"/>
          <w:b/>
          <w:sz w:val="20"/>
          <w:szCs w:val="20"/>
        </w:rPr>
        <w:t>De la Reclamación</w:t>
      </w:r>
    </w:p>
    <w:p w14:paraId="3B4DA457" w14:textId="77777777" w:rsidR="00572E02" w:rsidRDefault="00572E02">
      <w:pPr>
        <w:jc w:val="both"/>
        <w:rPr>
          <w:rFonts w:ascii="Arial" w:eastAsia="Arial" w:hAnsi="Arial" w:cs="Arial"/>
          <w:b/>
          <w:sz w:val="20"/>
          <w:szCs w:val="20"/>
        </w:rPr>
      </w:pPr>
    </w:p>
    <w:p w14:paraId="2CA672F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213. </w:t>
      </w:r>
      <w:r>
        <w:rPr>
          <w:rFonts w:ascii="Arial" w:eastAsia="Arial" w:hAnsi="Arial" w:cs="Arial"/>
          <w:sz w:val="20"/>
          <w:szCs w:val="20"/>
        </w:rPr>
        <w:t>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14:paraId="0894C0DA" w14:textId="77777777" w:rsidR="00572E02" w:rsidRDefault="00572E02">
      <w:pPr>
        <w:ind w:firstLine="284"/>
        <w:jc w:val="both"/>
        <w:rPr>
          <w:rFonts w:ascii="Arial" w:eastAsia="Arial" w:hAnsi="Arial" w:cs="Arial"/>
          <w:sz w:val="20"/>
          <w:szCs w:val="20"/>
        </w:rPr>
      </w:pPr>
    </w:p>
    <w:p w14:paraId="4DB7263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214. </w:t>
      </w:r>
      <w:r>
        <w:rPr>
          <w:rFonts w:ascii="Arial" w:eastAsia="Arial" w:hAnsi="Arial" w:cs="Arial"/>
          <w:sz w:val="20"/>
          <w:szCs w:val="20"/>
        </w:rPr>
        <w:t>La reclamación se interpondrá ante la autoridad substanciadora o resolutora, según corresponda, que haya dictado el auto recurrido, dentro de los cinco días hábiles siguientes a aquél en que surta efectos la notificación de que se trate.</w:t>
      </w:r>
    </w:p>
    <w:p w14:paraId="0642D119" w14:textId="77777777" w:rsidR="00572E02" w:rsidRDefault="00572E02">
      <w:pPr>
        <w:ind w:firstLine="284"/>
        <w:jc w:val="both"/>
        <w:rPr>
          <w:rFonts w:ascii="Arial" w:eastAsia="Arial" w:hAnsi="Arial" w:cs="Arial"/>
          <w:b/>
          <w:sz w:val="20"/>
          <w:szCs w:val="20"/>
        </w:rPr>
      </w:pPr>
    </w:p>
    <w:p w14:paraId="4C5C64E1" w14:textId="77777777" w:rsidR="00572E02" w:rsidRDefault="003B56BE">
      <w:pPr>
        <w:jc w:val="both"/>
        <w:rPr>
          <w:rFonts w:ascii="Arial" w:eastAsia="Arial" w:hAnsi="Arial" w:cs="Arial"/>
          <w:sz w:val="20"/>
          <w:szCs w:val="20"/>
        </w:rPr>
      </w:pPr>
      <w:r>
        <w:rPr>
          <w:rFonts w:ascii="Arial" w:eastAsia="Arial" w:hAnsi="Arial" w:cs="Arial"/>
          <w:sz w:val="20"/>
          <w:szCs w:val="20"/>
        </w:rPr>
        <w:t>Interpuesto el recurso, se ordenará correr traslado a la contraparte por el término de tres días hábiles para que exprese lo que a su derecho convenga, sin más trámite, se dará cuenta al Tribunal para que resuelva en el término de cinco días hábiles.</w:t>
      </w:r>
    </w:p>
    <w:p w14:paraId="0F96D971" w14:textId="77777777" w:rsidR="00572E02" w:rsidRDefault="00572E02">
      <w:pPr>
        <w:ind w:firstLine="284"/>
        <w:jc w:val="both"/>
        <w:rPr>
          <w:rFonts w:ascii="Arial" w:eastAsia="Arial" w:hAnsi="Arial" w:cs="Arial"/>
          <w:sz w:val="20"/>
          <w:szCs w:val="20"/>
        </w:rPr>
      </w:pPr>
    </w:p>
    <w:p w14:paraId="29208564" w14:textId="77777777" w:rsidR="00572E02" w:rsidRDefault="003B56BE">
      <w:pPr>
        <w:jc w:val="both"/>
        <w:rPr>
          <w:rFonts w:ascii="Arial" w:eastAsia="Arial" w:hAnsi="Arial" w:cs="Arial"/>
          <w:sz w:val="20"/>
          <w:szCs w:val="20"/>
        </w:rPr>
      </w:pPr>
      <w:r>
        <w:rPr>
          <w:rFonts w:ascii="Arial" w:eastAsia="Arial" w:hAnsi="Arial" w:cs="Arial"/>
          <w:sz w:val="20"/>
          <w:szCs w:val="20"/>
        </w:rPr>
        <w:t>De la reclamación conocerá la autoridad substanciadora o resolutora que haya emitido el auto recurrido.</w:t>
      </w:r>
    </w:p>
    <w:p w14:paraId="5FAA0FCA" w14:textId="77777777" w:rsidR="00572E02" w:rsidRDefault="00572E02">
      <w:pPr>
        <w:jc w:val="both"/>
        <w:rPr>
          <w:rFonts w:ascii="Arial" w:eastAsia="Arial" w:hAnsi="Arial" w:cs="Arial"/>
          <w:sz w:val="20"/>
          <w:szCs w:val="20"/>
        </w:rPr>
      </w:pPr>
    </w:p>
    <w:p w14:paraId="1A2C96A5" w14:textId="77777777" w:rsidR="00572E02" w:rsidRDefault="003B56BE">
      <w:pPr>
        <w:jc w:val="both"/>
        <w:rPr>
          <w:rFonts w:ascii="Arial" w:eastAsia="Arial" w:hAnsi="Arial" w:cs="Arial"/>
          <w:sz w:val="20"/>
          <w:szCs w:val="20"/>
        </w:rPr>
      </w:pPr>
      <w:r>
        <w:rPr>
          <w:rFonts w:ascii="Arial" w:eastAsia="Arial" w:hAnsi="Arial" w:cs="Arial"/>
          <w:sz w:val="20"/>
          <w:szCs w:val="20"/>
        </w:rPr>
        <w:t>La resolución de la reclamación no admitirá recurso legal alguno.</w:t>
      </w:r>
    </w:p>
    <w:p w14:paraId="3B9BFEC0" w14:textId="77777777" w:rsidR="00572E02" w:rsidRDefault="00572E02">
      <w:pPr>
        <w:jc w:val="both"/>
        <w:rPr>
          <w:rFonts w:ascii="Arial" w:eastAsia="Arial" w:hAnsi="Arial" w:cs="Arial"/>
          <w:sz w:val="20"/>
          <w:szCs w:val="20"/>
        </w:rPr>
      </w:pPr>
    </w:p>
    <w:p w14:paraId="6A88D82D"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Tercera</w:t>
      </w:r>
    </w:p>
    <w:p w14:paraId="1EDA1AAE" w14:textId="77777777" w:rsidR="00572E02" w:rsidRDefault="003B56BE">
      <w:pPr>
        <w:jc w:val="center"/>
        <w:rPr>
          <w:rFonts w:ascii="Arial" w:eastAsia="Arial" w:hAnsi="Arial" w:cs="Arial"/>
          <w:b/>
          <w:sz w:val="20"/>
          <w:szCs w:val="20"/>
        </w:rPr>
      </w:pPr>
      <w:r>
        <w:rPr>
          <w:rFonts w:ascii="Arial" w:eastAsia="Arial" w:hAnsi="Arial" w:cs="Arial"/>
          <w:b/>
          <w:sz w:val="20"/>
          <w:szCs w:val="20"/>
        </w:rPr>
        <w:t>De la Apelación</w:t>
      </w:r>
    </w:p>
    <w:p w14:paraId="303E4101" w14:textId="77777777" w:rsidR="00572E02" w:rsidRDefault="00572E02">
      <w:pPr>
        <w:jc w:val="center"/>
        <w:rPr>
          <w:rFonts w:ascii="Arial" w:eastAsia="Arial" w:hAnsi="Arial" w:cs="Arial"/>
          <w:b/>
          <w:sz w:val="20"/>
          <w:szCs w:val="20"/>
        </w:rPr>
      </w:pPr>
    </w:p>
    <w:p w14:paraId="5F509B4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215. </w:t>
      </w:r>
      <w:r>
        <w:rPr>
          <w:rFonts w:ascii="Arial" w:eastAsia="Arial" w:hAnsi="Arial" w:cs="Arial"/>
          <w:sz w:val="20"/>
          <w:szCs w:val="20"/>
        </w:rPr>
        <w:t>Las resoluciones emitidas por el Tribunal, podrán ser impugnadas por los responsables o por los terceros, mediante el recurso de apelación, ante la instancia y conforme a los medios que determine la Ley Orgánica del Tribunal.</w:t>
      </w:r>
    </w:p>
    <w:p w14:paraId="3260E8ED" w14:textId="77777777" w:rsidR="00572E02" w:rsidRDefault="00572E02">
      <w:pPr>
        <w:jc w:val="both"/>
        <w:rPr>
          <w:rFonts w:ascii="Arial" w:eastAsia="Arial" w:hAnsi="Arial" w:cs="Arial"/>
          <w:sz w:val="20"/>
          <w:szCs w:val="20"/>
        </w:rPr>
      </w:pPr>
    </w:p>
    <w:p w14:paraId="4AD49D8B" w14:textId="77777777" w:rsidR="00572E02" w:rsidRDefault="003B56BE">
      <w:pPr>
        <w:jc w:val="both"/>
        <w:rPr>
          <w:rFonts w:ascii="Arial" w:eastAsia="Arial" w:hAnsi="Arial" w:cs="Arial"/>
          <w:sz w:val="20"/>
          <w:szCs w:val="20"/>
        </w:rPr>
      </w:pPr>
      <w:r>
        <w:rPr>
          <w:rFonts w:ascii="Arial" w:eastAsia="Arial" w:hAnsi="Arial" w:cs="Arial"/>
          <w:sz w:val="20"/>
          <w:szCs w:val="20"/>
        </w:rPr>
        <w:t>El recurso de apelación se promoverá mediante escrito ante el Tribunal que emitió la resolución, dentro de los quince días hábiles siguientes a aquél en que surta sus efectos la notificación de la resolución que se recurre.</w:t>
      </w:r>
    </w:p>
    <w:p w14:paraId="59ACC858" w14:textId="77777777" w:rsidR="00572E02" w:rsidRDefault="00572E02">
      <w:pPr>
        <w:ind w:firstLine="284"/>
        <w:jc w:val="both"/>
        <w:rPr>
          <w:rFonts w:ascii="Arial" w:eastAsia="Arial" w:hAnsi="Arial" w:cs="Arial"/>
          <w:sz w:val="20"/>
          <w:szCs w:val="20"/>
        </w:rPr>
      </w:pPr>
    </w:p>
    <w:p w14:paraId="548EB28E" w14:textId="77777777" w:rsidR="00572E02" w:rsidRDefault="003B56BE">
      <w:pPr>
        <w:jc w:val="both"/>
        <w:rPr>
          <w:rFonts w:ascii="Arial" w:eastAsia="Arial" w:hAnsi="Arial" w:cs="Arial"/>
          <w:sz w:val="20"/>
          <w:szCs w:val="20"/>
        </w:rPr>
      </w:pPr>
      <w:r>
        <w:rPr>
          <w:rFonts w:ascii="Arial" w:eastAsia="Arial" w:hAnsi="Arial" w:cs="Arial"/>
          <w:sz w:val="20"/>
          <w:szCs w:val="20"/>
        </w:rPr>
        <w:t>En el escrito deberán formularse los agravios que consideren las partes se les hayan causado, exhibiéndose una copia del mismo para el expediente y una para cada una de las partes.</w:t>
      </w:r>
    </w:p>
    <w:p w14:paraId="0164E295" w14:textId="77777777" w:rsidR="00572E02" w:rsidRDefault="00572E02">
      <w:pPr>
        <w:jc w:val="both"/>
        <w:rPr>
          <w:rFonts w:ascii="Arial" w:eastAsia="Arial" w:hAnsi="Arial" w:cs="Arial"/>
          <w:sz w:val="20"/>
          <w:szCs w:val="20"/>
        </w:rPr>
      </w:pPr>
    </w:p>
    <w:p w14:paraId="16551E5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216. </w:t>
      </w:r>
      <w:r>
        <w:rPr>
          <w:rFonts w:ascii="Arial" w:eastAsia="Arial" w:hAnsi="Arial" w:cs="Arial"/>
          <w:sz w:val="20"/>
          <w:szCs w:val="20"/>
        </w:rPr>
        <w:t>Procederá el recurso de apelación contra las resoluciones siguientes:</w:t>
      </w:r>
    </w:p>
    <w:p w14:paraId="2A335DBF" w14:textId="77777777" w:rsidR="00C74466" w:rsidRDefault="00C74466">
      <w:pPr>
        <w:jc w:val="both"/>
        <w:rPr>
          <w:rFonts w:ascii="Arial" w:eastAsia="Arial" w:hAnsi="Arial" w:cs="Arial"/>
          <w:sz w:val="20"/>
          <w:szCs w:val="20"/>
        </w:rPr>
      </w:pPr>
    </w:p>
    <w:p w14:paraId="5A788EAC"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b/>
          <w:sz w:val="20"/>
          <w:szCs w:val="20"/>
        </w:rPr>
        <w:tab/>
      </w:r>
      <w:r>
        <w:rPr>
          <w:rFonts w:ascii="Arial" w:eastAsia="Arial" w:hAnsi="Arial" w:cs="Arial"/>
          <w:sz w:val="20"/>
          <w:szCs w:val="20"/>
        </w:rPr>
        <w:t>La que determine imponer sanciones por la comisión de faltas administrativas graves o faltas de particulares; y</w:t>
      </w:r>
    </w:p>
    <w:p w14:paraId="5E0636E2" w14:textId="77777777" w:rsidR="00572E02" w:rsidRDefault="00572E02">
      <w:pPr>
        <w:tabs>
          <w:tab w:val="left" w:pos="426"/>
        </w:tabs>
        <w:ind w:left="708"/>
        <w:jc w:val="both"/>
        <w:rPr>
          <w:rFonts w:ascii="Arial" w:eastAsia="Arial" w:hAnsi="Arial" w:cs="Arial"/>
          <w:b/>
          <w:sz w:val="20"/>
          <w:szCs w:val="20"/>
        </w:rPr>
      </w:pPr>
    </w:p>
    <w:p w14:paraId="2F746EE5"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La que determine que no existe responsabilidad administrativa por parte de los presuntos infractores, ya sean Servidores Públicos o particulares.</w:t>
      </w:r>
    </w:p>
    <w:p w14:paraId="20CF0529" w14:textId="77777777" w:rsidR="00572E02" w:rsidRDefault="00572E02">
      <w:pPr>
        <w:jc w:val="both"/>
        <w:rPr>
          <w:rFonts w:ascii="Arial" w:eastAsia="Arial" w:hAnsi="Arial" w:cs="Arial"/>
          <w:sz w:val="20"/>
          <w:szCs w:val="20"/>
        </w:rPr>
      </w:pPr>
    </w:p>
    <w:p w14:paraId="4105B1B0"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217. </w:t>
      </w:r>
      <w:r>
        <w:rPr>
          <w:rFonts w:ascii="Arial" w:eastAsia="Arial" w:hAnsi="Arial" w:cs="Arial"/>
          <w:sz w:val="20"/>
          <w:szCs w:val="20"/>
        </w:rPr>
        <w:t>La instancia que conozca de la apelación deberá resolver en el plazo de tres días hábiles si admite el recurso, o lo desecha por encontrar motivo manifiesto e indudable de improcedencia.</w:t>
      </w:r>
    </w:p>
    <w:p w14:paraId="127E84D5" w14:textId="77777777" w:rsidR="00572E02" w:rsidRDefault="00572E02">
      <w:pPr>
        <w:jc w:val="both"/>
        <w:rPr>
          <w:rFonts w:ascii="Arial" w:eastAsia="Arial" w:hAnsi="Arial" w:cs="Arial"/>
          <w:sz w:val="20"/>
          <w:szCs w:val="20"/>
        </w:rPr>
      </w:pPr>
    </w:p>
    <w:p w14:paraId="1ABA9554" w14:textId="77777777" w:rsidR="00572E02" w:rsidRDefault="003B56BE">
      <w:pPr>
        <w:jc w:val="both"/>
        <w:rPr>
          <w:rFonts w:ascii="Arial" w:eastAsia="Arial" w:hAnsi="Arial" w:cs="Arial"/>
          <w:sz w:val="20"/>
          <w:szCs w:val="20"/>
        </w:rPr>
      </w:pPr>
      <w:r>
        <w:rPr>
          <w:rFonts w:ascii="Arial" w:eastAsia="Arial" w:hAnsi="Arial" w:cs="Arial"/>
          <w:sz w:val="20"/>
          <w:szCs w:val="20"/>
        </w:rPr>
        <w:t>Si hubiera irregularidades en el escrito del recurso por no haber satisfecho los requisitos establecidos en el artículo 215 de esta Ley, se señalará al promovente en un plazo que no excederá de tres días hábiles, para que subsane las omisiones o corrija los defectos precisados en la providencia relativa.</w:t>
      </w:r>
    </w:p>
    <w:p w14:paraId="02FF88F7" w14:textId="77777777" w:rsidR="00572E02" w:rsidRDefault="00572E02">
      <w:pPr>
        <w:ind w:firstLine="284"/>
        <w:jc w:val="both"/>
        <w:rPr>
          <w:rFonts w:ascii="Arial" w:eastAsia="Arial" w:hAnsi="Arial" w:cs="Arial"/>
          <w:sz w:val="20"/>
          <w:szCs w:val="20"/>
        </w:rPr>
      </w:pPr>
    </w:p>
    <w:p w14:paraId="20363038" w14:textId="77777777" w:rsidR="00572E02" w:rsidRDefault="003B56BE">
      <w:pPr>
        <w:jc w:val="both"/>
        <w:rPr>
          <w:rFonts w:ascii="Arial" w:eastAsia="Arial" w:hAnsi="Arial" w:cs="Arial"/>
          <w:sz w:val="20"/>
          <w:szCs w:val="20"/>
        </w:rPr>
      </w:pPr>
      <w:r>
        <w:rPr>
          <w:rFonts w:ascii="Arial" w:eastAsia="Arial" w:hAnsi="Arial" w:cs="Arial"/>
          <w:sz w:val="20"/>
          <w:szCs w:val="20"/>
        </w:rPr>
        <w:t xml:space="preserve">El Tribunal, dará vista a las partes para </w:t>
      </w:r>
      <w:proofErr w:type="gramStart"/>
      <w:r>
        <w:rPr>
          <w:rFonts w:ascii="Arial" w:eastAsia="Arial" w:hAnsi="Arial" w:cs="Arial"/>
          <w:sz w:val="20"/>
          <w:szCs w:val="20"/>
        </w:rPr>
        <w:t>que</w:t>
      </w:r>
      <w:proofErr w:type="gramEnd"/>
      <w:r>
        <w:rPr>
          <w:rFonts w:ascii="Arial" w:eastAsia="Arial" w:hAnsi="Arial" w:cs="Arial"/>
          <w:sz w:val="20"/>
          <w:szCs w:val="20"/>
        </w:rPr>
        <w:t xml:space="preserve"> en el término de tres días hábiles, manifiesten lo que a su derecho convenga; vencido este término se procederá a resolver con los elementos que obren en autos.</w:t>
      </w:r>
    </w:p>
    <w:p w14:paraId="59E48892" w14:textId="77777777" w:rsidR="00572E02" w:rsidRDefault="00572E02">
      <w:pPr>
        <w:jc w:val="both"/>
        <w:rPr>
          <w:rFonts w:ascii="Arial" w:eastAsia="Arial" w:hAnsi="Arial" w:cs="Arial"/>
          <w:b/>
          <w:sz w:val="20"/>
          <w:szCs w:val="20"/>
        </w:rPr>
      </w:pPr>
    </w:p>
    <w:p w14:paraId="2F582AA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218. </w:t>
      </w:r>
      <w:r>
        <w:rPr>
          <w:rFonts w:ascii="Arial" w:eastAsia="Arial" w:hAnsi="Arial" w:cs="Arial"/>
          <w:sz w:val="20"/>
          <w:szCs w:val="20"/>
        </w:rPr>
        <w:t>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14:paraId="6469D5F5" w14:textId="77777777" w:rsidR="00572E02" w:rsidRDefault="00572E02">
      <w:pPr>
        <w:ind w:firstLine="284"/>
        <w:jc w:val="both"/>
        <w:rPr>
          <w:rFonts w:ascii="Arial" w:eastAsia="Arial" w:hAnsi="Arial" w:cs="Arial"/>
          <w:sz w:val="20"/>
          <w:szCs w:val="20"/>
        </w:rPr>
      </w:pPr>
    </w:p>
    <w:p w14:paraId="4B42112A" w14:textId="77777777" w:rsidR="00572E02" w:rsidRDefault="003B56BE">
      <w:pPr>
        <w:jc w:val="both"/>
        <w:rPr>
          <w:rFonts w:ascii="Arial" w:eastAsia="Arial" w:hAnsi="Arial" w:cs="Arial"/>
          <w:sz w:val="20"/>
          <w:szCs w:val="20"/>
        </w:rPr>
      </w:pPr>
      <w:r>
        <w:rPr>
          <w:rFonts w:ascii="Arial" w:eastAsia="Arial" w:hAnsi="Arial" w:cs="Arial"/>
          <w:sz w:val="20"/>
          <w:szCs w:val="20"/>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14:paraId="40994715" w14:textId="77777777" w:rsidR="00572E02" w:rsidRDefault="00572E02">
      <w:pPr>
        <w:ind w:firstLine="284"/>
        <w:jc w:val="both"/>
        <w:rPr>
          <w:rFonts w:ascii="Arial" w:eastAsia="Arial" w:hAnsi="Arial" w:cs="Arial"/>
          <w:sz w:val="20"/>
          <w:szCs w:val="20"/>
        </w:rPr>
      </w:pPr>
    </w:p>
    <w:p w14:paraId="5348CDC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219. </w:t>
      </w:r>
      <w:r>
        <w:rPr>
          <w:rFonts w:ascii="Arial" w:eastAsia="Arial" w:hAnsi="Arial" w:cs="Arial"/>
          <w:sz w:val="20"/>
          <w:szCs w:val="20"/>
        </w:rPr>
        <w:t>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14:paraId="2B0AA994" w14:textId="77777777" w:rsidR="00572E02" w:rsidRDefault="00572E02">
      <w:pPr>
        <w:jc w:val="both"/>
        <w:rPr>
          <w:rFonts w:ascii="Arial" w:eastAsia="Arial" w:hAnsi="Arial" w:cs="Arial"/>
          <w:sz w:val="20"/>
          <w:szCs w:val="20"/>
        </w:rPr>
      </w:pPr>
    </w:p>
    <w:p w14:paraId="53185048" w14:textId="77777777" w:rsidR="00572E02" w:rsidRDefault="003B56BE">
      <w:pPr>
        <w:jc w:val="both"/>
        <w:rPr>
          <w:rFonts w:ascii="Arial" w:eastAsia="Arial" w:hAnsi="Arial" w:cs="Arial"/>
          <w:sz w:val="20"/>
          <w:szCs w:val="20"/>
        </w:rPr>
      </w:pPr>
      <w:r>
        <w:rPr>
          <w:rFonts w:ascii="Arial" w:eastAsia="Arial" w:hAnsi="Arial" w:cs="Arial"/>
          <w:sz w:val="20"/>
          <w:szCs w:val="20"/>
        </w:rPr>
        <w:t>Se exceptúan del párrafo anterior, los Agentes del Ministerio Público, peritos oficiales y miembros de las instituciones policiales; casos en los que la Fiscalía General de Justicia y las instituciones policiales del Estado o de los municipios, sólo estarán obligadas a pagar la indemnización y demás prestaciones a que tengan derecho, sin que en ningún caso proceda la reincorporación al servicio, en los términos previstos en el apartado B, fracción XIII, del artículo 123 de la Constitución y 149 de la Constitución Política del Estado de Tamaulipas.</w:t>
      </w:r>
    </w:p>
    <w:p w14:paraId="66CCB8DD" w14:textId="77777777" w:rsidR="00572E02" w:rsidRDefault="00572E02">
      <w:pPr>
        <w:rPr>
          <w:rFonts w:ascii="Arial" w:eastAsia="Arial" w:hAnsi="Arial" w:cs="Arial"/>
          <w:sz w:val="20"/>
          <w:szCs w:val="20"/>
        </w:rPr>
      </w:pPr>
    </w:p>
    <w:p w14:paraId="56DCE6E7"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Cuarta</w:t>
      </w:r>
    </w:p>
    <w:p w14:paraId="739305FB" w14:textId="77777777" w:rsidR="00572E02" w:rsidRDefault="003B56BE">
      <w:pPr>
        <w:jc w:val="center"/>
        <w:rPr>
          <w:rFonts w:ascii="Arial" w:eastAsia="Arial" w:hAnsi="Arial" w:cs="Arial"/>
          <w:b/>
          <w:sz w:val="20"/>
          <w:szCs w:val="20"/>
        </w:rPr>
      </w:pPr>
      <w:r>
        <w:rPr>
          <w:rFonts w:ascii="Arial" w:eastAsia="Arial" w:hAnsi="Arial" w:cs="Arial"/>
          <w:b/>
          <w:sz w:val="20"/>
          <w:szCs w:val="20"/>
        </w:rPr>
        <w:t>De la Revisión</w:t>
      </w:r>
    </w:p>
    <w:p w14:paraId="6A5954C2" w14:textId="77777777" w:rsidR="00572E02" w:rsidRDefault="00572E02">
      <w:pPr>
        <w:jc w:val="both"/>
        <w:rPr>
          <w:rFonts w:ascii="Arial" w:eastAsia="Arial" w:hAnsi="Arial" w:cs="Arial"/>
          <w:b/>
          <w:sz w:val="20"/>
          <w:szCs w:val="20"/>
        </w:rPr>
      </w:pPr>
    </w:p>
    <w:p w14:paraId="001589F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220. </w:t>
      </w:r>
      <w:r>
        <w:rPr>
          <w:rFonts w:ascii="Arial" w:eastAsia="Arial" w:hAnsi="Arial" w:cs="Arial"/>
          <w:sz w:val="20"/>
          <w:szCs w:val="20"/>
        </w:rPr>
        <w:t>Las resoluciones definitivas que emita el Tribunal, podrán ser impugnadas por la Contraloría, los órganos internos de control de los entes públicos estatales o la Auditoría Superior del Estado, interponiendo el recurso de revisión, mediante escrito que se presente ante el Pleno del propio Tribunal, dentro de los diez días hábiles siguientes a aquél en que surta sus efectos la notificación respectiva.</w:t>
      </w:r>
    </w:p>
    <w:p w14:paraId="5559B8DE" w14:textId="77777777" w:rsidR="00572E02" w:rsidRDefault="00572E02">
      <w:pPr>
        <w:ind w:firstLine="284"/>
        <w:jc w:val="both"/>
        <w:rPr>
          <w:rFonts w:ascii="Arial" w:eastAsia="Arial" w:hAnsi="Arial" w:cs="Arial"/>
          <w:sz w:val="20"/>
          <w:szCs w:val="20"/>
        </w:rPr>
      </w:pPr>
    </w:p>
    <w:p w14:paraId="6E16001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221. </w:t>
      </w:r>
      <w:r>
        <w:rPr>
          <w:rFonts w:ascii="Arial" w:eastAsia="Arial" w:hAnsi="Arial" w:cs="Arial"/>
          <w:sz w:val="20"/>
          <w:szCs w:val="20"/>
        </w:rPr>
        <w:t>Las sentencias definitivas que emitan el Tribunal, podrán ser impugnadas por la Contraloría, los órganos internos de control o las Auditoría Superior del Estado, en los términos que lo prevean las leyes locales.</w:t>
      </w:r>
    </w:p>
    <w:p w14:paraId="5D0DE82A" w14:textId="77777777" w:rsidR="00572E02" w:rsidRDefault="00572E02">
      <w:pPr>
        <w:rPr>
          <w:rFonts w:ascii="Arial" w:eastAsia="Arial" w:hAnsi="Arial" w:cs="Arial"/>
          <w:b/>
          <w:sz w:val="20"/>
          <w:szCs w:val="20"/>
        </w:rPr>
      </w:pPr>
    </w:p>
    <w:p w14:paraId="7990787C" w14:textId="77777777" w:rsidR="00572E02" w:rsidRDefault="003B56BE">
      <w:pPr>
        <w:jc w:val="center"/>
        <w:rPr>
          <w:rFonts w:ascii="Arial" w:eastAsia="Arial" w:hAnsi="Arial" w:cs="Arial"/>
          <w:b/>
          <w:sz w:val="20"/>
          <w:szCs w:val="20"/>
        </w:rPr>
      </w:pPr>
      <w:r>
        <w:rPr>
          <w:rFonts w:ascii="Arial" w:eastAsia="Arial" w:hAnsi="Arial" w:cs="Arial"/>
          <w:b/>
          <w:sz w:val="20"/>
          <w:szCs w:val="20"/>
        </w:rPr>
        <w:t>Capítulo IV</w:t>
      </w:r>
    </w:p>
    <w:p w14:paraId="366B1619" w14:textId="77777777" w:rsidR="00572E02" w:rsidRDefault="003B56BE">
      <w:pPr>
        <w:jc w:val="center"/>
        <w:rPr>
          <w:rFonts w:ascii="Arial" w:eastAsia="Arial" w:hAnsi="Arial" w:cs="Arial"/>
          <w:b/>
          <w:sz w:val="20"/>
          <w:szCs w:val="20"/>
        </w:rPr>
      </w:pPr>
      <w:r>
        <w:rPr>
          <w:rFonts w:ascii="Arial" w:eastAsia="Arial" w:hAnsi="Arial" w:cs="Arial"/>
          <w:b/>
          <w:sz w:val="20"/>
          <w:szCs w:val="20"/>
        </w:rPr>
        <w:t>De la Ejecución</w:t>
      </w:r>
    </w:p>
    <w:p w14:paraId="453B8A09" w14:textId="77777777" w:rsidR="00572E02" w:rsidRDefault="00572E02">
      <w:pPr>
        <w:jc w:val="both"/>
        <w:rPr>
          <w:rFonts w:ascii="Arial" w:eastAsia="Arial" w:hAnsi="Arial" w:cs="Arial"/>
          <w:b/>
          <w:sz w:val="20"/>
          <w:szCs w:val="20"/>
        </w:rPr>
      </w:pPr>
    </w:p>
    <w:p w14:paraId="182B43A7" w14:textId="77777777" w:rsidR="00572E02" w:rsidRDefault="003B56BE">
      <w:pPr>
        <w:jc w:val="center"/>
        <w:rPr>
          <w:rFonts w:ascii="Arial" w:eastAsia="Arial" w:hAnsi="Arial" w:cs="Arial"/>
          <w:b/>
          <w:sz w:val="20"/>
          <w:szCs w:val="20"/>
        </w:rPr>
      </w:pPr>
      <w:r>
        <w:rPr>
          <w:rFonts w:ascii="Arial" w:eastAsia="Arial" w:hAnsi="Arial" w:cs="Arial"/>
          <w:b/>
          <w:sz w:val="20"/>
          <w:szCs w:val="20"/>
        </w:rPr>
        <w:t>Sección Primera</w:t>
      </w:r>
    </w:p>
    <w:p w14:paraId="4ECF22FA" w14:textId="77777777" w:rsidR="00572E02" w:rsidRDefault="003B56BE">
      <w:pPr>
        <w:jc w:val="center"/>
        <w:rPr>
          <w:rFonts w:ascii="Arial" w:eastAsia="Arial" w:hAnsi="Arial" w:cs="Arial"/>
          <w:b/>
          <w:sz w:val="20"/>
          <w:szCs w:val="20"/>
        </w:rPr>
      </w:pPr>
      <w:r>
        <w:rPr>
          <w:rFonts w:ascii="Arial" w:eastAsia="Arial" w:hAnsi="Arial" w:cs="Arial"/>
          <w:b/>
          <w:sz w:val="20"/>
          <w:szCs w:val="20"/>
        </w:rPr>
        <w:t>Cumplimiento y ejecución de sanciones por faltas administrativas no graves</w:t>
      </w:r>
    </w:p>
    <w:p w14:paraId="7B7DAB55" w14:textId="77777777" w:rsidR="00572E02" w:rsidRDefault="00572E02">
      <w:pPr>
        <w:rPr>
          <w:rFonts w:ascii="Arial" w:eastAsia="Arial" w:hAnsi="Arial" w:cs="Arial"/>
          <w:b/>
          <w:sz w:val="20"/>
          <w:szCs w:val="20"/>
        </w:rPr>
      </w:pPr>
    </w:p>
    <w:p w14:paraId="1F22C5E8"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222. </w:t>
      </w:r>
      <w:r>
        <w:rPr>
          <w:rFonts w:ascii="Arial" w:eastAsia="Arial" w:hAnsi="Arial" w:cs="Arial"/>
          <w:sz w:val="20"/>
          <w:szCs w:val="20"/>
        </w:rPr>
        <w:t>La ejecución de las sanciones por faltas administrativas no graves se llevará a cabo de inmediato, una vez que sean impuestas por la Contraloría o los órganos internos de control, y conforme se disponga en la resolución respectiva.</w:t>
      </w:r>
    </w:p>
    <w:p w14:paraId="140F09A9" w14:textId="77777777" w:rsidR="00572E02" w:rsidRDefault="00572E02">
      <w:pPr>
        <w:ind w:firstLine="284"/>
        <w:jc w:val="both"/>
        <w:rPr>
          <w:rFonts w:ascii="Arial" w:eastAsia="Arial" w:hAnsi="Arial" w:cs="Arial"/>
          <w:sz w:val="20"/>
          <w:szCs w:val="20"/>
        </w:rPr>
      </w:pPr>
    </w:p>
    <w:p w14:paraId="1FF24A99" w14:textId="77777777" w:rsidR="00572E02" w:rsidRDefault="003B56BE">
      <w:pPr>
        <w:jc w:val="both"/>
        <w:rPr>
          <w:rFonts w:ascii="Arial" w:eastAsia="Arial" w:hAnsi="Arial" w:cs="Arial"/>
          <w:sz w:val="20"/>
          <w:szCs w:val="20"/>
        </w:rPr>
      </w:pPr>
      <w:r>
        <w:rPr>
          <w:rFonts w:ascii="Arial" w:eastAsia="Arial" w:hAnsi="Arial" w:cs="Arial"/>
          <w:b/>
          <w:sz w:val="20"/>
          <w:szCs w:val="20"/>
        </w:rPr>
        <w:t>Artículo 223.</w:t>
      </w:r>
      <w:r>
        <w:rPr>
          <w:rFonts w:ascii="Arial" w:eastAsia="Arial" w:hAnsi="Arial" w:cs="Arial"/>
          <w:sz w:val="20"/>
          <w:szCs w:val="20"/>
        </w:rPr>
        <w:t xml:space="preserve"> Tratándose de los Servidores Públicos de base, la suspensión y la destitución se ejecutarán por el titular del ente público correspondiente.</w:t>
      </w:r>
    </w:p>
    <w:p w14:paraId="2D249DE2" w14:textId="77777777" w:rsidR="00572E02" w:rsidRDefault="00572E02">
      <w:pPr>
        <w:rPr>
          <w:rFonts w:ascii="Arial" w:eastAsia="Arial" w:hAnsi="Arial" w:cs="Arial"/>
          <w:b/>
          <w:sz w:val="20"/>
          <w:szCs w:val="20"/>
        </w:rPr>
      </w:pPr>
    </w:p>
    <w:p w14:paraId="11408203" w14:textId="77777777" w:rsidR="00C74466" w:rsidRDefault="00C74466">
      <w:pPr>
        <w:jc w:val="center"/>
        <w:rPr>
          <w:rFonts w:ascii="Arial" w:eastAsia="Arial" w:hAnsi="Arial" w:cs="Arial"/>
          <w:b/>
          <w:sz w:val="20"/>
          <w:szCs w:val="20"/>
        </w:rPr>
      </w:pPr>
    </w:p>
    <w:p w14:paraId="0C10ADA5" w14:textId="77777777" w:rsidR="00C74466" w:rsidRDefault="00C74466">
      <w:pPr>
        <w:jc w:val="center"/>
        <w:rPr>
          <w:rFonts w:ascii="Arial" w:eastAsia="Arial" w:hAnsi="Arial" w:cs="Arial"/>
          <w:b/>
          <w:sz w:val="20"/>
          <w:szCs w:val="20"/>
        </w:rPr>
      </w:pPr>
    </w:p>
    <w:p w14:paraId="70C9B9D2" w14:textId="72C85FD0" w:rsidR="00572E02" w:rsidRDefault="003B56BE">
      <w:pPr>
        <w:jc w:val="center"/>
        <w:rPr>
          <w:rFonts w:ascii="Arial" w:eastAsia="Arial" w:hAnsi="Arial" w:cs="Arial"/>
          <w:b/>
          <w:sz w:val="20"/>
          <w:szCs w:val="20"/>
        </w:rPr>
      </w:pPr>
      <w:r>
        <w:rPr>
          <w:rFonts w:ascii="Arial" w:eastAsia="Arial" w:hAnsi="Arial" w:cs="Arial"/>
          <w:b/>
          <w:sz w:val="20"/>
          <w:szCs w:val="20"/>
        </w:rPr>
        <w:lastRenderedPageBreak/>
        <w:t>Sección Segunda</w:t>
      </w:r>
    </w:p>
    <w:p w14:paraId="05EA9B83" w14:textId="77777777" w:rsidR="00572E02" w:rsidRDefault="003B56BE">
      <w:pPr>
        <w:jc w:val="center"/>
        <w:rPr>
          <w:rFonts w:ascii="Arial" w:eastAsia="Arial" w:hAnsi="Arial" w:cs="Arial"/>
          <w:b/>
          <w:sz w:val="20"/>
          <w:szCs w:val="20"/>
        </w:rPr>
      </w:pPr>
      <w:r>
        <w:rPr>
          <w:rFonts w:ascii="Arial" w:eastAsia="Arial" w:hAnsi="Arial" w:cs="Arial"/>
          <w:b/>
          <w:sz w:val="20"/>
          <w:szCs w:val="20"/>
        </w:rPr>
        <w:t>Cumplimiento y ejecución de sanciones por faltas administrativas graves y faltas de particulares</w:t>
      </w:r>
    </w:p>
    <w:p w14:paraId="145CAB90" w14:textId="77777777" w:rsidR="00572E02" w:rsidRDefault="00572E02">
      <w:pPr>
        <w:jc w:val="both"/>
        <w:rPr>
          <w:rFonts w:ascii="Arial" w:eastAsia="Arial" w:hAnsi="Arial" w:cs="Arial"/>
          <w:b/>
          <w:sz w:val="20"/>
          <w:szCs w:val="20"/>
        </w:rPr>
      </w:pPr>
    </w:p>
    <w:p w14:paraId="422E64EA"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224. </w:t>
      </w:r>
      <w:r>
        <w:rPr>
          <w:rFonts w:ascii="Arial" w:eastAsia="Arial" w:hAnsi="Arial" w:cs="Arial"/>
          <w:sz w:val="20"/>
          <w:szCs w:val="20"/>
        </w:rPr>
        <w:t>Las sanciones económicas impuestas por el Tribunal constituirán créditos fiscales a favor de la Hacienda Pública Estatal o municipal, o del patrimonio de los entes públicos, según corresponda. Dichos créditos fiscales se harán efectivos mediante el procedimiento administrativo de ejecución, por la Secretaría de Finanzas del Estado, las Tesorerías Municipales, o la autoridad competente de los órganos autónomos, en el ámbito de su competencia, a la que será notificada la resolución emitida por el Tribunal.</w:t>
      </w:r>
    </w:p>
    <w:p w14:paraId="08E2484B" w14:textId="77777777" w:rsidR="00572E02" w:rsidRDefault="00572E02">
      <w:pPr>
        <w:ind w:firstLine="284"/>
        <w:jc w:val="both"/>
        <w:rPr>
          <w:rFonts w:ascii="Arial" w:eastAsia="Arial" w:hAnsi="Arial" w:cs="Arial"/>
          <w:sz w:val="20"/>
          <w:szCs w:val="20"/>
        </w:rPr>
      </w:pPr>
    </w:p>
    <w:p w14:paraId="6BFC0C35"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225. </w:t>
      </w:r>
      <w:r>
        <w:rPr>
          <w:rFonts w:ascii="Arial" w:eastAsia="Arial" w:hAnsi="Arial" w:cs="Arial"/>
          <w:sz w:val="20"/>
          <w:szCs w:val="20"/>
        </w:rPr>
        <w:t xml:space="preserve">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w:t>
      </w:r>
      <w:proofErr w:type="gramStart"/>
      <w:r>
        <w:rPr>
          <w:rFonts w:ascii="Arial" w:eastAsia="Arial" w:hAnsi="Arial" w:cs="Arial"/>
          <w:sz w:val="20"/>
          <w:szCs w:val="20"/>
        </w:rPr>
        <w:t>respectiva</w:t>
      </w:r>
      <w:proofErr w:type="gramEnd"/>
      <w:r>
        <w:rPr>
          <w:rFonts w:ascii="Arial" w:eastAsia="Arial" w:hAnsi="Arial" w:cs="Arial"/>
          <w:sz w:val="20"/>
          <w:szCs w:val="20"/>
        </w:rPr>
        <w:t xml:space="preserve"> así como los puntos resolutivos de esta para su cumplimiento, de conformidad con las siguientes reglas:</w:t>
      </w:r>
    </w:p>
    <w:p w14:paraId="3F6D387A" w14:textId="77777777" w:rsidR="00572E02" w:rsidRDefault="00572E02">
      <w:pPr>
        <w:ind w:firstLine="284"/>
        <w:jc w:val="both"/>
        <w:rPr>
          <w:rFonts w:ascii="Arial" w:eastAsia="Arial" w:hAnsi="Arial" w:cs="Arial"/>
          <w:sz w:val="20"/>
          <w:szCs w:val="20"/>
        </w:rPr>
      </w:pPr>
    </w:p>
    <w:p w14:paraId="5C1C7776"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ab/>
        <w:t>Cuando el servidor público haya sido suspendido, destituido o inhabilitado, se dará vista a su superior jerárquico y a la Contraloría; y</w:t>
      </w:r>
    </w:p>
    <w:p w14:paraId="4B1FCD39" w14:textId="77777777" w:rsidR="00572E02" w:rsidRDefault="00572E02">
      <w:pPr>
        <w:tabs>
          <w:tab w:val="left" w:pos="426"/>
        </w:tabs>
        <w:jc w:val="both"/>
        <w:rPr>
          <w:rFonts w:ascii="Arial" w:eastAsia="Arial" w:hAnsi="Arial" w:cs="Arial"/>
          <w:b/>
          <w:sz w:val="20"/>
          <w:szCs w:val="20"/>
        </w:rPr>
      </w:pPr>
    </w:p>
    <w:p w14:paraId="1E10D801"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sz w:val="20"/>
          <w:szCs w:val="20"/>
        </w:rPr>
        <w:tab/>
        <w:t>Cuando se haya impuesto una indemnización y/o sanción económica al responsable, se dará vista a las autoridades competentes del Estado, de los municipios o de los entes públicos, según corresponda.</w:t>
      </w:r>
    </w:p>
    <w:p w14:paraId="073B5F1B" w14:textId="77777777" w:rsidR="00572E02" w:rsidRDefault="00572E02">
      <w:pPr>
        <w:ind w:left="708"/>
        <w:jc w:val="both"/>
        <w:rPr>
          <w:rFonts w:ascii="Arial" w:eastAsia="Arial" w:hAnsi="Arial" w:cs="Arial"/>
          <w:b/>
          <w:sz w:val="20"/>
          <w:szCs w:val="20"/>
        </w:rPr>
      </w:pPr>
    </w:p>
    <w:p w14:paraId="0BBC3FE4" w14:textId="77777777" w:rsidR="00572E02" w:rsidRDefault="003B56BE">
      <w:pPr>
        <w:jc w:val="both"/>
        <w:rPr>
          <w:rFonts w:ascii="Arial" w:eastAsia="Arial" w:hAnsi="Arial" w:cs="Arial"/>
          <w:sz w:val="20"/>
          <w:szCs w:val="20"/>
        </w:rPr>
      </w:pPr>
      <w:r>
        <w:rPr>
          <w:rFonts w:ascii="Arial" w:eastAsia="Arial" w:hAnsi="Arial" w:cs="Arial"/>
          <w:sz w:val="20"/>
          <w:szCs w:val="20"/>
        </w:rPr>
        <w:t>En el oficio respectivo, el Tribunal prevendrá a las autoridades señaladas para que informen, dentro del término de diez días, sobre el cumplimiento que den a la sentencia en los casos a que se refiere la fracción I de este artículo. En el caso de la fracción II, la Secretaría de Finanzas del Estado, las Tesorerías Municipales, y la autoridad competente de los órganos autónomos, informarán al Tribunal una vez que se haya cubierto la indemnización y la sanción económica que corresponda.</w:t>
      </w:r>
    </w:p>
    <w:p w14:paraId="4FEBC054" w14:textId="77777777" w:rsidR="00572E02" w:rsidRDefault="00572E02">
      <w:pPr>
        <w:jc w:val="both"/>
        <w:rPr>
          <w:rFonts w:ascii="Arial" w:eastAsia="Arial" w:hAnsi="Arial" w:cs="Arial"/>
          <w:sz w:val="20"/>
          <w:szCs w:val="20"/>
        </w:rPr>
      </w:pPr>
    </w:p>
    <w:p w14:paraId="223E40B1"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226. </w:t>
      </w:r>
      <w:r>
        <w:rPr>
          <w:rFonts w:ascii="Arial" w:eastAsia="Arial" w:hAnsi="Arial" w:cs="Arial"/>
          <w:sz w:val="20"/>
          <w:szCs w:val="20"/>
        </w:rPr>
        <w:t xml:space="preserve">Cuando haya causado ejecutoria una sentencia en la que se determine la comisión de faltas de particulares, el Tribunal, sin que sea necesario que medie petición de parte y sin demora alguna, girará oficio por el que comunicará la sentencia </w:t>
      </w:r>
      <w:proofErr w:type="gramStart"/>
      <w:r>
        <w:rPr>
          <w:rFonts w:ascii="Arial" w:eastAsia="Arial" w:hAnsi="Arial" w:cs="Arial"/>
          <w:sz w:val="20"/>
          <w:szCs w:val="20"/>
        </w:rPr>
        <w:t>respectiva</w:t>
      </w:r>
      <w:proofErr w:type="gramEnd"/>
      <w:r>
        <w:rPr>
          <w:rFonts w:ascii="Arial" w:eastAsia="Arial" w:hAnsi="Arial" w:cs="Arial"/>
          <w:sz w:val="20"/>
          <w:szCs w:val="20"/>
        </w:rPr>
        <w:t xml:space="preserve"> así como los puntos resolutivos de esta para su cumplimiento, de conformidad con las siguientes reglas:</w:t>
      </w:r>
    </w:p>
    <w:p w14:paraId="4944888A" w14:textId="77777777" w:rsidR="00572E02" w:rsidRDefault="00572E02">
      <w:pPr>
        <w:ind w:firstLine="284"/>
        <w:jc w:val="both"/>
        <w:rPr>
          <w:rFonts w:ascii="Arial" w:eastAsia="Arial" w:hAnsi="Arial" w:cs="Arial"/>
          <w:sz w:val="20"/>
          <w:szCs w:val="20"/>
        </w:rPr>
      </w:pPr>
    </w:p>
    <w:p w14:paraId="6536DF7C" w14:textId="77777777" w:rsidR="00572E02" w:rsidRDefault="003B56BE">
      <w:pPr>
        <w:numPr>
          <w:ilvl w:val="0"/>
          <w:numId w:val="11"/>
        </w:numPr>
        <w:tabs>
          <w:tab w:val="left" w:pos="426"/>
        </w:tabs>
        <w:ind w:left="0" w:firstLine="0"/>
        <w:jc w:val="both"/>
        <w:rPr>
          <w:rFonts w:ascii="Arial" w:eastAsia="Arial" w:hAnsi="Arial" w:cs="Arial"/>
          <w:sz w:val="20"/>
          <w:szCs w:val="20"/>
        </w:rPr>
      </w:pPr>
      <w:r>
        <w:rPr>
          <w:rFonts w:ascii="Arial" w:eastAsia="Arial" w:hAnsi="Arial" w:cs="Arial"/>
          <w:sz w:val="20"/>
          <w:szCs w:val="20"/>
        </w:rPr>
        <w:t xml:space="preserve">Cuando el particular haya sido inhabilitado para participar con cualquier carácter en adquisiciones, arrendamientos, servicios u obras públicas, el Tribunal ordenará su publicación al </w:t>
      </w:r>
      <w:proofErr w:type="gramStart"/>
      <w:r>
        <w:rPr>
          <w:rFonts w:ascii="Arial" w:eastAsia="Arial" w:hAnsi="Arial" w:cs="Arial"/>
          <w:sz w:val="20"/>
          <w:szCs w:val="20"/>
        </w:rPr>
        <w:t>Director</w:t>
      </w:r>
      <w:proofErr w:type="gramEnd"/>
      <w:r>
        <w:rPr>
          <w:rFonts w:ascii="Arial" w:eastAsia="Arial" w:hAnsi="Arial" w:cs="Arial"/>
          <w:sz w:val="20"/>
          <w:szCs w:val="20"/>
        </w:rPr>
        <w:t xml:space="preserve"> del Periódico Oficial del Estado; y</w:t>
      </w:r>
    </w:p>
    <w:p w14:paraId="05289196" w14:textId="77777777" w:rsidR="00572E02" w:rsidRDefault="00572E02">
      <w:pPr>
        <w:tabs>
          <w:tab w:val="left" w:pos="426"/>
        </w:tabs>
        <w:jc w:val="both"/>
        <w:rPr>
          <w:rFonts w:ascii="Arial" w:eastAsia="Arial" w:hAnsi="Arial" w:cs="Arial"/>
          <w:sz w:val="20"/>
          <w:szCs w:val="20"/>
        </w:rPr>
      </w:pPr>
    </w:p>
    <w:p w14:paraId="0065CC70"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b/>
          <w:sz w:val="20"/>
          <w:szCs w:val="20"/>
        </w:rPr>
        <w:tab/>
      </w:r>
      <w:r>
        <w:rPr>
          <w:rFonts w:ascii="Arial" w:eastAsia="Arial" w:hAnsi="Arial" w:cs="Arial"/>
          <w:sz w:val="20"/>
          <w:szCs w:val="20"/>
        </w:rPr>
        <w:t xml:space="preserve">Cuando se haya impuesto una indemnización y/o sanción económica al responsable, se dará vista a la Secretaría de Finanzas del Estado, a las Tesorerías Municipales, </w:t>
      </w:r>
      <w:proofErr w:type="spellStart"/>
      <w:r>
        <w:rPr>
          <w:rFonts w:ascii="Arial" w:eastAsia="Arial" w:hAnsi="Arial" w:cs="Arial"/>
          <w:sz w:val="20"/>
          <w:szCs w:val="20"/>
        </w:rPr>
        <w:t>ó</w:t>
      </w:r>
      <w:proofErr w:type="spellEnd"/>
      <w:r>
        <w:rPr>
          <w:rFonts w:ascii="Arial" w:eastAsia="Arial" w:hAnsi="Arial" w:cs="Arial"/>
          <w:sz w:val="20"/>
          <w:szCs w:val="20"/>
        </w:rPr>
        <w:t xml:space="preserve"> al área competente de los órganos autónomos, según corresponda.</w:t>
      </w:r>
    </w:p>
    <w:p w14:paraId="5C6086DA" w14:textId="77777777" w:rsidR="00572E02" w:rsidRDefault="00572E02">
      <w:pPr>
        <w:jc w:val="both"/>
        <w:rPr>
          <w:rFonts w:ascii="Arial" w:eastAsia="Arial" w:hAnsi="Arial" w:cs="Arial"/>
          <w:sz w:val="20"/>
          <w:szCs w:val="20"/>
        </w:rPr>
      </w:pPr>
    </w:p>
    <w:p w14:paraId="7E2252CD"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227. </w:t>
      </w:r>
      <w:r>
        <w:rPr>
          <w:rFonts w:ascii="Arial" w:eastAsia="Arial" w:hAnsi="Arial" w:cs="Arial"/>
          <w:sz w:val="20"/>
          <w:szCs w:val="20"/>
        </w:rPr>
        <w:t xml:space="preserve">Cuando el particular tenga carácter de persona moral, sin perjuicio de lo establecido en el artículo que antecede, el Tribunal girará oficio por el que comunicará la sentencia </w:t>
      </w:r>
      <w:proofErr w:type="gramStart"/>
      <w:r>
        <w:rPr>
          <w:rFonts w:ascii="Arial" w:eastAsia="Arial" w:hAnsi="Arial" w:cs="Arial"/>
          <w:sz w:val="20"/>
          <w:szCs w:val="20"/>
        </w:rPr>
        <w:t>respectiva</w:t>
      </w:r>
      <w:proofErr w:type="gramEnd"/>
      <w:r>
        <w:rPr>
          <w:rFonts w:ascii="Arial" w:eastAsia="Arial" w:hAnsi="Arial" w:cs="Arial"/>
          <w:sz w:val="20"/>
          <w:szCs w:val="20"/>
        </w:rPr>
        <w:t xml:space="preserve"> así como los puntos resolutivos de ésta para su cumplimiento, de conformidad con las siguientes reglas:</w:t>
      </w:r>
    </w:p>
    <w:p w14:paraId="05CF897F" w14:textId="77777777" w:rsidR="00572E02" w:rsidRDefault="00572E02">
      <w:pPr>
        <w:jc w:val="both"/>
        <w:rPr>
          <w:rFonts w:ascii="Arial" w:eastAsia="Arial" w:hAnsi="Arial" w:cs="Arial"/>
          <w:sz w:val="20"/>
          <w:szCs w:val="20"/>
        </w:rPr>
      </w:pPr>
    </w:p>
    <w:p w14:paraId="05DA8CE8" w14:textId="77777777" w:rsidR="00572E02" w:rsidRDefault="003B56BE">
      <w:pPr>
        <w:tabs>
          <w:tab w:val="left" w:pos="426"/>
        </w:tabs>
        <w:jc w:val="both"/>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ab/>
        <w:t xml:space="preserve">Cuando se decrete la suspensión de actividades de la sociedad respectiva, se dará vista a la Secretaría de Desarrollo Económico del Estado, y al Servicio de Administración </w:t>
      </w:r>
      <w:proofErr w:type="gramStart"/>
      <w:r>
        <w:rPr>
          <w:rFonts w:ascii="Arial" w:eastAsia="Arial" w:hAnsi="Arial" w:cs="Arial"/>
          <w:sz w:val="20"/>
          <w:szCs w:val="20"/>
        </w:rPr>
        <w:t>Tributaria ,</w:t>
      </w:r>
      <w:proofErr w:type="gramEnd"/>
      <w:r>
        <w:rPr>
          <w:rFonts w:ascii="Arial" w:eastAsia="Arial" w:hAnsi="Arial" w:cs="Arial"/>
          <w:sz w:val="20"/>
          <w:szCs w:val="20"/>
        </w:rPr>
        <w:t xml:space="preserve"> se inscribirá en el Registro Público de Comercio y se hará publicar un extracto de la sentencia que decrete esta medida, en el Periódico Oficial del Estado y en uno de los diarios de mayor circulación en la localidad donde tenga su domicilio fiscal el particular; y</w:t>
      </w:r>
    </w:p>
    <w:p w14:paraId="6A964736" w14:textId="77777777" w:rsidR="00572E02" w:rsidRDefault="00572E02">
      <w:pPr>
        <w:tabs>
          <w:tab w:val="left" w:pos="426"/>
        </w:tabs>
        <w:ind w:left="142" w:hanging="142"/>
        <w:jc w:val="both"/>
        <w:rPr>
          <w:rFonts w:ascii="Arial" w:eastAsia="Arial" w:hAnsi="Arial" w:cs="Arial"/>
          <w:b/>
          <w:sz w:val="20"/>
          <w:szCs w:val="20"/>
        </w:rPr>
      </w:pPr>
    </w:p>
    <w:p w14:paraId="2236C7EC" w14:textId="77777777" w:rsidR="00572E02" w:rsidRDefault="003B56BE">
      <w:pPr>
        <w:tabs>
          <w:tab w:val="left" w:pos="426"/>
        </w:tabs>
        <w:jc w:val="both"/>
        <w:rPr>
          <w:rFonts w:ascii="Arial" w:eastAsia="Arial" w:hAnsi="Arial" w:cs="Arial"/>
          <w:b/>
          <w:sz w:val="20"/>
          <w:szCs w:val="20"/>
        </w:rPr>
      </w:pPr>
      <w:r>
        <w:rPr>
          <w:rFonts w:ascii="Arial" w:eastAsia="Arial" w:hAnsi="Arial" w:cs="Arial"/>
          <w:b/>
          <w:sz w:val="20"/>
          <w:szCs w:val="20"/>
        </w:rPr>
        <w:t>II.</w:t>
      </w:r>
      <w:r>
        <w:rPr>
          <w:rFonts w:ascii="Arial" w:eastAsia="Arial" w:hAnsi="Arial" w:cs="Arial"/>
          <w:sz w:val="20"/>
          <w:szCs w:val="20"/>
        </w:rPr>
        <w:tab/>
        <w:t>Cuando se decrete la disolución de la sociedad respectiva, los responsables procederán de conformidad con la Ley General de Sociedades Mercantiles en materia de disolución y liquidación de las sociedades, o en su caso, conforme al Código Civil del Estado, y las demás disposiciones aplicables.</w:t>
      </w:r>
    </w:p>
    <w:p w14:paraId="2AA07264" w14:textId="77777777" w:rsidR="00572E02" w:rsidRDefault="00572E02">
      <w:pPr>
        <w:jc w:val="both"/>
        <w:rPr>
          <w:rFonts w:ascii="Arial" w:eastAsia="Arial" w:hAnsi="Arial" w:cs="Arial"/>
          <w:sz w:val="20"/>
          <w:szCs w:val="20"/>
        </w:rPr>
      </w:pPr>
    </w:p>
    <w:p w14:paraId="6A938C60" w14:textId="77777777" w:rsidR="00C74466" w:rsidRDefault="00C74466">
      <w:pPr>
        <w:jc w:val="both"/>
        <w:rPr>
          <w:rFonts w:ascii="Arial" w:eastAsia="Arial" w:hAnsi="Arial" w:cs="Arial"/>
          <w:sz w:val="20"/>
          <w:szCs w:val="20"/>
        </w:rPr>
      </w:pPr>
    </w:p>
    <w:p w14:paraId="68512F02" w14:textId="77777777" w:rsidR="00572E02" w:rsidRDefault="003B56BE">
      <w:pPr>
        <w:jc w:val="both"/>
        <w:rPr>
          <w:rFonts w:ascii="Arial" w:eastAsia="Arial" w:hAnsi="Arial" w:cs="Arial"/>
          <w:sz w:val="20"/>
          <w:szCs w:val="20"/>
        </w:rPr>
      </w:pPr>
      <w:r>
        <w:rPr>
          <w:rFonts w:ascii="Arial" w:eastAsia="Arial" w:hAnsi="Arial" w:cs="Arial"/>
          <w:b/>
          <w:sz w:val="20"/>
          <w:szCs w:val="20"/>
        </w:rPr>
        <w:lastRenderedPageBreak/>
        <w:t xml:space="preserve">Artículo 228. </w:t>
      </w:r>
      <w:r>
        <w:rPr>
          <w:rFonts w:ascii="Arial" w:eastAsia="Arial" w:hAnsi="Arial" w:cs="Arial"/>
          <w:sz w:val="20"/>
          <w:szCs w:val="20"/>
        </w:rPr>
        <w:t xml:space="preserve">Cuando haya causado ejecutoria una sentencia en la que se determine que no existe una falta administrativa grave o faltas de particulares, el Tribunal, sin que sea necesario que medie petición de parte y sin demora alguna, girará oficio por el que comunicará la sentencia </w:t>
      </w:r>
      <w:proofErr w:type="gramStart"/>
      <w:r>
        <w:rPr>
          <w:rFonts w:ascii="Arial" w:eastAsia="Arial" w:hAnsi="Arial" w:cs="Arial"/>
          <w:sz w:val="20"/>
          <w:szCs w:val="20"/>
        </w:rPr>
        <w:t>respectiva</w:t>
      </w:r>
      <w:proofErr w:type="gramEnd"/>
      <w:r>
        <w:rPr>
          <w:rFonts w:ascii="Arial" w:eastAsia="Arial" w:hAnsi="Arial" w:cs="Arial"/>
          <w:sz w:val="20"/>
          <w:szCs w:val="20"/>
        </w:rPr>
        <w:t xml:space="preserve"> así como los puntos resolutivos de ésta para su cumplimiento. En los casos en que haya decretado la suspensión del servidor público en su empleo, cargo o comisión, ordenará la restitución inmediata del mismo.</w:t>
      </w:r>
    </w:p>
    <w:p w14:paraId="0D8540E9" w14:textId="77777777" w:rsidR="00572E02" w:rsidRDefault="00572E02">
      <w:pPr>
        <w:jc w:val="both"/>
        <w:rPr>
          <w:rFonts w:ascii="Arial" w:eastAsia="Arial" w:hAnsi="Arial" w:cs="Arial"/>
          <w:sz w:val="20"/>
          <w:szCs w:val="20"/>
        </w:rPr>
      </w:pPr>
    </w:p>
    <w:p w14:paraId="4C17F4AC"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229. </w:t>
      </w:r>
      <w:r>
        <w:rPr>
          <w:rFonts w:ascii="Arial" w:eastAsia="Arial" w:hAnsi="Arial" w:cs="Arial"/>
          <w:sz w:val="20"/>
          <w:szCs w:val="20"/>
        </w:rPr>
        <w:t>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14:paraId="4E125602" w14:textId="77777777" w:rsidR="00572E02" w:rsidRDefault="00572E02">
      <w:pPr>
        <w:ind w:firstLine="284"/>
        <w:jc w:val="both"/>
        <w:rPr>
          <w:rFonts w:ascii="Arial" w:eastAsia="Arial" w:hAnsi="Arial" w:cs="Arial"/>
          <w:sz w:val="20"/>
          <w:szCs w:val="20"/>
        </w:rPr>
      </w:pPr>
    </w:p>
    <w:p w14:paraId="307A574E" w14:textId="77777777" w:rsidR="00572E02" w:rsidRDefault="003B56BE">
      <w:pPr>
        <w:jc w:val="both"/>
        <w:rPr>
          <w:rFonts w:ascii="Arial" w:eastAsia="Arial" w:hAnsi="Arial" w:cs="Arial"/>
          <w:sz w:val="20"/>
          <w:szCs w:val="20"/>
        </w:rPr>
      </w:pPr>
      <w:r>
        <w:rPr>
          <w:rFonts w:ascii="Arial" w:eastAsia="Arial" w:hAnsi="Arial" w:cs="Arial"/>
          <w:sz w:val="20"/>
          <w:szCs w:val="20"/>
        </w:rPr>
        <w:t>Mientras no se dicte sentencia definitiva el Magistrado que hubiere conocido del incidente, podrá modificar o revocar la resolución que haya decretado o negado las medidas cautelares, cuando ocurra un hecho superveniente que lo justifique.</w:t>
      </w:r>
    </w:p>
    <w:p w14:paraId="6074173D" w14:textId="77777777" w:rsidR="00572E02" w:rsidRDefault="00572E02">
      <w:pPr>
        <w:ind w:firstLine="284"/>
        <w:jc w:val="both"/>
        <w:rPr>
          <w:rFonts w:ascii="Arial" w:eastAsia="Arial" w:hAnsi="Arial" w:cs="Arial"/>
          <w:sz w:val="20"/>
          <w:szCs w:val="20"/>
        </w:rPr>
      </w:pPr>
    </w:p>
    <w:p w14:paraId="60AC5913" w14:textId="77777777" w:rsidR="00572E02" w:rsidRDefault="00572E02">
      <w:pPr>
        <w:ind w:firstLine="284"/>
        <w:jc w:val="both"/>
        <w:rPr>
          <w:rFonts w:ascii="Arial" w:eastAsia="Arial" w:hAnsi="Arial" w:cs="Arial"/>
          <w:sz w:val="20"/>
          <w:szCs w:val="20"/>
        </w:rPr>
      </w:pPr>
    </w:p>
    <w:p w14:paraId="4EE2068B" w14:textId="77777777" w:rsidR="00572E02" w:rsidRPr="00C74466" w:rsidRDefault="003B56BE">
      <w:pPr>
        <w:jc w:val="center"/>
        <w:rPr>
          <w:rFonts w:ascii="Arial" w:eastAsia="Arial" w:hAnsi="Arial" w:cs="Arial"/>
          <w:b/>
          <w:sz w:val="20"/>
          <w:szCs w:val="20"/>
          <w:lang w:val="en-US"/>
        </w:rPr>
      </w:pPr>
      <w:r w:rsidRPr="00C74466">
        <w:rPr>
          <w:rFonts w:ascii="Arial" w:eastAsia="Arial" w:hAnsi="Arial" w:cs="Arial"/>
          <w:b/>
          <w:sz w:val="20"/>
          <w:szCs w:val="20"/>
          <w:lang w:val="en-US"/>
        </w:rPr>
        <w:t>T R A N S I T O R I O S</w:t>
      </w:r>
    </w:p>
    <w:p w14:paraId="5021D7C4" w14:textId="77777777" w:rsidR="00572E02" w:rsidRPr="00C74466" w:rsidRDefault="00572E02">
      <w:pPr>
        <w:jc w:val="both"/>
        <w:rPr>
          <w:rFonts w:ascii="Arial" w:eastAsia="Arial" w:hAnsi="Arial" w:cs="Arial"/>
          <w:b/>
          <w:sz w:val="20"/>
          <w:szCs w:val="20"/>
          <w:lang w:val="en-US"/>
        </w:rPr>
      </w:pPr>
    </w:p>
    <w:p w14:paraId="3D5F48CE" w14:textId="77777777" w:rsidR="00572E02" w:rsidRDefault="003B56BE">
      <w:pPr>
        <w:jc w:val="both"/>
        <w:rPr>
          <w:rFonts w:ascii="Arial" w:eastAsia="Arial" w:hAnsi="Arial" w:cs="Arial"/>
          <w:sz w:val="20"/>
          <w:szCs w:val="20"/>
        </w:rPr>
      </w:pPr>
      <w:r>
        <w:rPr>
          <w:rFonts w:ascii="Arial" w:eastAsia="Arial" w:hAnsi="Arial" w:cs="Arial"/>
          <w:b/>
          <w:sz w:val="20"/>
          <w:szCs w:val="20"/>
        </w:rPr>
        <w:t>Artículo Primero.</w:t>
      </w:r>
      <w:r>
        <w:rPr>
          <w:rFonts w:ascii="Arial" w:eastAsia="Arial" w:hAnsi="Arial" w:cs="Arial"/>
          <w:sz w:val="20"/>
          <w:szCs w:val="20"/>
        </w:rPr>
        <w:t xml:space="preserve"> La presente Ley deberá publicarse en el Periódico Oficial del Estado y entrar en vigor el día 19 de julio de 2017, en que inicia la vigencia de la Ley General de Responsabilidades Administrativas.</w:t>
      </w:r>
    </w:p>
    <w:p w14:paraId="0B78CF12" w14:textId="77777777" w:rsidR="00572E02" w:rsidRDefault="00572E02">
      <w:pPr>
        <w:jc w:val="both"/>
        <w:rPr>
          <w:rFonts w:ascii="Arial" w:eastAsia="Arial" w:hAnsi="Arial" w:cs="Arial"/>
          <w:sz w:val="20"/>
          <w:szCs w:val="20"/>
        </w:rPr>
      </w:pPr>
    </w:p>
    <w:p w14:paraId="34AC9CE9" w14:textId="77777777" w:rsidR="00572E02" w:rsidRDefault="003B56BE">
      <w:pPr>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  </w:t>
      </w:r>
    </w:p>
    <w:p w14:paraId="5D0C7966" w14:textId="77777777" w:rsidR="00572E02" w:rsidRDefault="00572E02">
      <w:pPr>
        <w:jc w:val="both"/>
        <w:rPr>
          <w:rFonts w:ascii="Arial" w:eastAsia="Arial" w:hAnsi="Arial" w:cs="Arial"/>
          <w:sz w:val="20"/>
          <w:szCs w:val="20"/>
        </w:rPr>
      </w:pPr>
    </w:p>
    <w:p w14:paraId="429A2754"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Artículo Tercero. </w:t>
      </w:r>
      <w:r>
        <w:rPr>
          <w:rFonts w:ascii="Arial" w:eastAsia="Arial" w:hAnsi="Arial" w:cs="Arial"/>
          <w:sz w:val="20"/>
          <w:szCs w:val="20"/>
        </w:rPr>
        <w:t>Con la salvedad a que se refiere el transitorio que antecede, se derogan todas aquellas disposiciones estatales que se opongan a lo establecido en el presente ordenamiento.</w:t>
      </w:r>
    </w:p>
    <w:p w14:paraId="2EE3A339" w14:textId="77777777" w:rsidR="00572E02" w:rsidRDefault="00572E02">
      <w:pPr>
        <w:jc w:val="both"/>
        <w:rPr>
          <w:rFonts w:ascii="Arial" w:eastAsia="Arial" w:hAnsi="Arial" w:cs="Arial"/>
          <w:sz w:val="20"/>
          <w:szCs w:val="20"/>
        </w:rPr>
      </w:pPr>
    </w:p>
    <w:p w14:paraId="6DF99626" w14:textId="77777777" w:rsidR="00572E02" w:rsidRDefault="003B56BE">
      <w:pPr>
        <w:jc w:val="both"/>
        <w:rPr>
          <w:rFonts w:ascii="Arial" w:eastAsia="Arial" w:hAnsi="Arial" w:cs="Arial"/>
          <w:sz w:val="20"/>
          <w:szCs w:val="20"/>
        </w:rPr>
      </w:pPr>
      <w:r>
        <w:rPr>
          <w:rFonts w:ascii="Arial" w:eastAsia="Arial" w:hAnsi="Arial" w:cs="Arial"/>
          <w:b/>
          <w:sz w:val="20"/>
          <w:szCs w:val="20"/>
        </w:rPr>
        <w:t>Artículo Cuarto.</w:t>
      </w:r>
      <w:r>
        <w:rPr>
          <w:rFonts w:ascii="Arial" w:eastAsia="Arial" w:hAnsi="Arial" w:cs="Arial"/>
          <w:sz w:val="20"/>
          <w:szCs w:val="20"/>
        </w:rPr>
        <w:t xml:space="preserve"> Los procedimientos seguidos a servidores públicos que se encuentren en trámite o pendientes de resolución a la fecha de entrada en vigor de esta Ley, deberán sustanciarse y concluirse de conformidad con las disposiciones vigentes al momento en que se iniciaron tales procedimientos.</w:t>
      </w:r>
    </w:p>
    <w:p w14:paraId="1B0224D8" w14:textId="77777777" w:rsidR="00572E02" w:rsidRDefault="00572E02">
      <w:pPr>
        <w:jc w:val="both"/>
        <w:rPr>
          <w:rFonts w:ascii="Arial" w:eastAsia="Arial" w:hAnsi="Arial" w:cs="Arial"/>
          <w:sz w:val="20"/>
          <w:szCs w:val="20"/>
        </w:rPr>
      </w:pPr>
    </w:p>
    <w:p w14:paraId="3C4C41D2" w14:textId="77777777" w:rsidR="00572E02" w:rsidRDefault="003B56BE">
      <w:pPr>
        <w:jc w:val="both"/>
        <w:rPr>
          <w:rFonts w:ascii="Arial" w:eastAsia="Arial" w:hAnsi="Arial" w:cs="Arial"/>
          <w:sz w:val="20"/>
          <w:szCs w:val="20"/>
        </w:rPr>
      </w:pPr>
      <w:r>
        <w:rPr>
          <w:rFonts w:ascii="Arial" w:eastAsia="Arial" w:hAnsi="Arial" w:cs="Arial"/>
          <w:b/>
          <w:sz w:val="20"/>
          <w:szCs w:val="20"/>
        </w:rPr>
        <w:t xml:space="preserve">SALÓN DE SESIONES DEL CONGRESO DEL ESTADO LIBRE Y SOBERANO DE </w:t>
      </w:r>
      <w:proofErr w:type="gramStart"/>
      <w:r>
        <w:rPr>
          <w:rFonts w:ascii="Arial" w:eastAsia="Arial" w:hAnsi="Arial" w:cs="Arial"/>
          <w:b/>
          <w:sz w:val="20"/>
          <w:szCs w:val="20"/>
        </w:rPr>
        <w:t>TAMAULIPAS.-</w:t>
      </w:r>
      <w:proofErr w:type="gramEnd"/>
      <w:r>
        <w:rPr>
          <w:rFonts w:ascii="Arial" w:eastAsia="Arial" w:hAnsi="Arial" w:cs="Arial"/>
          <w:b/>
          <w:sz w:val="20"/>
          <w:szCs w:val="20"/>
        </w:rPr>
        <w:t xml:space="preserve"> Cd. Victoria, </w:t>
      </w:r>
      <w:proofErr w:type="spellStart"/>
      <w:r>
        <w:rPr>
          <w:rFonts w:ascii="Arial" w:eastAsia="Arial" w:hAnsi="Arial" w:cs="Arial"/>
          <w:b/>
          <w:sz w:val="20"/>
          <w:szCs w:val="20"/>
        </w:rPr>
        <w:t>Tam</w:t>
      </w:r>
      <w:proofErr w:type="spellEnd"/>
      <w:r>
        <w:rPr>
          <w:rFonts w:ascii="Arial" w:eastAsia="Arial" w:hAnsi="Arial" w:cs="Arial"/>
          <w:b/>
          <w:sz w:val="20"/>
          <w:szCs w:val="20"/>
        </w:rPr>
        <w:t xml:space="preserve">., a 31 de mayo del año 2017.- DIPUTADA </w:t>
      </w:r>
      <w:proofErr w:type="gramStart"/>
      <w:r>
        <w:rPr>
          <w:rFonts w:ascii="Arial" w:eastAsia="Arial" w:hAnsi="Arial" w:cs="Arial"/>
          <w:b/>
          <w:sz w:val="20"/>
          <w:szCs w:val="20"/>
        </w:rPr>
        <w:t>PRESIDENTA.-</w:t>
      </w:r>
      <w:proofErr w:type="gramEnd"/>
      <w:r>
        <w:rPr>
          <w:rFonts w:ascii="Arial" w:eastAsia="Arial" w:hAnsi="Arial" w:cs="Arial"/>
          <w:b/>
          <w:sz w:val="20"/>
          <w:szCs w:val="20"/>
        </w:rPr>
        <w:t xml:space="preserve"> MARÍA DEL CARMEN TUÑÓN </w:t>
      </w:r>
      <w:proofErr w:type="gramStart"/>
      <w:r>
        <w:rPr>
          <w:rFonts w:ascii="Arial" w:eastAsia="Arial" w:hAnsi="Arial" w:cs="Arial"/>
          <w:b/>
          <w:sz w:val="20"/>
          <w:szCs w:val="20"/>
        </w:rPr>
        <w:t>COSSÍO.-</w:t>
      </w:r>
      <w:proofErr w:type="gramEnd"/>
      <w:r>
        <w:rPr>
          <w:rFonts w:ascii="Arial" w:eastAsia="Arial" w:hAnsi="Arial" w:cs="Arial"/>
          <w:sz w:val="20"/>
          <w:szCs w:val="20"/>
        </w:rPr>
        <w:t xml:space="preserve"> </w:t>
      </w:r>
      <w:proofErr w:type="gramStart"/>
      <w:r>
        <w:rPr>
          <w:rFonts w:ascii="Arial" w:eastAsia="Arial" w:hAnsi="Arial" w:cs="Arial"/>
          <w:sz w:val="20"/>
          <w:szCs w:val="20"/>
        </w:rPr>
        <w:t>Rúbrica.-</w:t>
      </w:r>
      <w:proofErr w:type="gramEnd"/>
      <w:r>
        <w:rPr>
          <w:rFonts w:ascii="Arial" w:eastAsia="Arial" w:hAnsi="Arial" w:cs="Arial"/>
          <w:sz w:val="20"/>
          <w:szCs w:val="20"/>
        </w:rPr>
        <w:t xml:space="preserve"> </w:t>
      </w:r>
      <w:r>
        <w:rPr>
          <w:rFonts w:ascii="Arial" w:eastAsia="Arial" w:hAnsi="Arial" w:cs="Arial"/>
          <w:b/>
          <w:sz w:val="20"/>
          <w:szCs w:val="20"/>
        </w:rPr>
        <w:t xml:space="preserve">DIPUTADO </w:t>
      </w:r>
      <w:proofErr w:type="gramStart"/>
      <w:r>
        <w:rPr>
          <w:rFonts w:ascii="Arial" w:eastAsia="Arial" w:hAnsi="Arial" w:cs="Arial"/>
          <w:b/>
          <w:sz w:val="20"/>
          <w:szCs w:val="20"/>
        </w:rPr>
        <w:t>SECRETARIO.-</w:t>
      </w:r>
      <w:proofErr w:type="gramEnd"/>
      <w:r>
        <w:rPr>
          <w:rFonts w:ascii="Arial" w:eastAsia="Arial" w:hAnsi="Arial" w:cs="Arial"/>
          <w:b/>
          <w:sz w:val="20"/>
          <w:szCs w:val="20"/>
        </w:rPr>
        <w:t xml:space="preserve"> VÍCTOR ADRIÁN MERAZ </w:t>
      </w:r>
      <w:proofErr w:type="gramStart"/>
      <w:r>
        <w:rPr>
          <w:rFonts w:ascii="Arial" w:eastAsia="Arial" w:hAnsi="Arial" w:cs="Arial"/>
          <w:b/>
          <w:sz w:val="20"/>
          <w:szCs w:val="20"/>
        </w:rPr>
        <w:t>PADRÓN.-</w:t>
      </w:r>
      <w:proofErr w:type="gramEnd"/>
      <w:r>
        <w:rPr>
          <w:rFonts w:ascii="Arial" w:eastAsia="Arial" w:hAnsi="Arial" w:cs="Arial"/>
          <w:b/>
          <w:sz w:val="20"/>
          <w:szCs w:val="20"/>
        </w:rPr>
        <w:t xml:space="preserve"> </w:t>
      </w:r>
      <w:proofErr w:type="gramStart"/>
      <w:r>
        <w:rPr>
          <w:rFonts w:ascii="Arial" w:eastAsia="Arial" w:hAnsi="Arial" w:cs="Arial"/>
          <w:sz w:val="20"/>
          <w:szCs w:val="20"/>
        </w:rPr>
        <w:t>Rúbrica.-</w:t>
      </w:r>
      <w:proofErr w:type="gramEnd"/>
      <w:r>
        <w:rPr>
          <w:rFonts w:ascii="Arial" w:eastAsia="Arial" w:hAnsi="Arial" w:cs="Arial"/>
          <w:sz w:val="20"/>
          <w:szCs w:val="20"/>
        </w:rPr>
        <w:t xml:space="preserve"> </w:t>
      </w:r>
      <w:r>
        <w:rPr>
          <w:rFonts w:ascii="Arial" w:eastAsia="Arial" w:hAnsi="Arial" w:cs="Arial"/>
          <w:b/>
          <w:sz w:val="20"/>
          <w:szCs w:val="20"/>
        </w:rPr>
        <w:t xml:space="preserve">DIPUTADA </w:t>
      </w:r>
      <w:proofErr w:type="gramStart"/>
      <w:r>
        <w:rPr>
          <w:rFonts w:ascii="Arial" w:eastAsia="Arial" w:hAnsi="Arial" w:cs="Arial"/>
          <w:b/>
          <w:sz w:val="20"/>
          <w:szCs w:val="20"/>
        </w:rPr>
        <w:t>SECRETARIA.-</w:t>
      </w:r>
      <w:proofErr w:type="gramEnd"/>
      <w:r>
        <w:rPr>
          <w:rFonts w:ascii="Arial" w:eastAsia="Arial" w:hAnsi="Arial" w:cs="Arial"/>
          <w:b/>
          <w:sz w:val="20"/>
          <w:szCs w:val="20"/>
        </w:rPr>
        <w:t xml:space="preserve"> NANCY DELGADO </w:t>
      </w:r>
      <w:proofErr w:type="gramStart"/>
      <w:r>
        <w:rPr>
          <w:rFonts w:ascii="Arial" w:eastAsia="Arial" w:hAnsi="Arial" w:cs="Arial"/>
          <w:b/>
          <w:sz w:val="20"/>
          <w:szCs w:val="20"/>
        </w:rPr>
        <w:t>NOLAZCO.-</w:t>
      </w:r>
      <w:proofErr w:type="gramEnd"/>
      <w:r>
        <w:rPr>
          <w:rFonts w:ascii="Arial" w:eastAsia="Arial" w:hAnsi="Arial" w:cs="Arial"/>
          <w:b/>
          <w:sz w:val="20"/>
          <w:szCs w:val="20"/>
        </w:rPr>
        <w:t xml:space="preserve"> </w:t>
      </w:r>
      <w:r>
        <w:rPr>
          <w:rFonts w:ascii="Arial" w:eastAsia="Arial" w:hAnsi="Arial" w:cs="Arial"/>
          <w:sz w:val="20"/>
          <w:szCs w:val="20"/>
        </w:rPr>
        <w:t>Rúbrica.”</w:t>
      </w:r>
    </w:p>
    <w:p w14:paraId="5485D67A" w14:textId="77777777" w:rsidR="00572E02" w:rsidRDefault="00572E02">
      <w:pPr>
        <w:jc w:val="both"/>
        <w:rPr>
          <w:rFonts w:ascii="Arial" w:eastAsia="Arial" w:hAnsi="Arial" w:cs="Arial"/>
          <w:b/>
          <w:sz w:val="20"/>
          <w:szCs w:val="20"/>
        </w:rPr>
      </w:pPr>
    </w:p>
    <w:p w14:paraId="2D81E136" w14:textId="77777777" w:rsidR="00572E02" w:rsidRDefault="003B56BE">
      <w:pPr>
        <w:tabs>
          <w:tab w:val="left" w:pos="142"/>
        </w:tabs>
        <w:jc w:val="both"/>
        <w:rPr>
          <w:rFonts w:ascii="Arial" w:eastAsia="Arial" w:hAnsi="Arial" w:cs="Arial"/>
          <w:sz w:val="20"/>
          <w:szCs w:val="20"/>
        </w:rPr>
      </w:pPr>
      <w:r>
        <w:rPr>
          <w:rFonts w:ascii="Arial" w:eastAsia="Arial" w:hAnsi="Arial" w:cs="Arial"/>
          <w:sz w:val="20"/>
          <w:szCs w:val="20"/>
        </w:rPr>
        <w:t>Por tanto, mando se imprima, publique, circule y se le dé el debido cumplimiento.</w:t>
      </w:r>
    </w:p>
    <w:p w14:paraId="6AA994C1" w14:textId="77777777" w:rsidR="00572E02" w:rsidRDefault="00572E02">
      <w:pPr>
        <w:jc w:val="both"/>
        <w:rPr>
          <w:rFonts w:ascii="Arial" w:eastAsia="Arial" w:hAnsi="Arial" w:cs="Arial"/>
          <w:b/>
          <w:sz w:val="20"/>
          <w:szCs w:val="20"/>
        </w:rPr>
      </w:pPr>
    </w:p>
    <w:p w14:paraId="06BC9C8A" w14:textId="77777777" w:rsidR="00572E02" w:rsidRDefault="003B56BE">
      <w:pPr>
        <w:tabs>
          <w:tab w:val="left" w:pos="142"/>
        </w:tabs>
        <w:jc w:val="both"/>
        <w:rPr>
          <w:rFonts w:ascii="Arial" w:eastAsia="Arial" w:hAnsi="Arial" w:cs="Arial"/>
          <w:sz w:val="20"/>
          <w:szCs w:val="20"/>
        </w:rPr>
      </w:pPr>
      <w:r>
        <w:rPr>
          <w:rFonts w:ascii="Arial" w:eastAsia="Arial" w:hAnsi="Arial" w:cs="Arial"/>
          <w:sz w:val="20"/>
          <w:szCs w:val="20"/>
        </w:rPr>
        <w:t>Dado en la residencia del Poder Ejecutivo, en Victoria, Capital del Estado de Tamaulipas, al primer día del mes de junio del año dos mil diecisiete.</w:t>
      </w:r>
    </w:p>
    <w:p w14:paraId="0CCE073E" w14:textId="77777777" w:rsidR="00572E02" w:rsidRDefault="00572E02">
      <w:pPr>
        <w:tabs>
          <w:tab w:val="left" w:pos="142"/>
          <w:tab w:val="left" w:pos="3261"/>
        </w:tabs>
        <w:jc w:val="both"/>
        <w:rPr>
          <w:rFonts w:ascii="Arial" w:eastAsia="Arial" w:hAnsi="Arial" w:cs="Arial"/>
          <w:b/>
          <w:sz w:val="20"/>
          <w:szCs w:val="20"/>
        </w:rPr>
      </w:pPr>
    </w:p>
    <w:p w14:paraId="56F89656" w14:textId="77777777" w:rsidR="00572E02" w:rsidRDefault="003B56BE">
      <w:pPr>
        <w:tabs>
          <w:tab w:val="left" w:pos="142"/>
          <w:tab w:val="left" w:pos="3261"/>
        </w:tabs>
        <w:jc w:val="both"/>
        <w:rPr>
          <w:rFonts w:ascii="Arial" w:eastAsia="Arial" w:hAnsi="Arial" w:cs="Arial"/>
          <w:b/>
          <w:sz w:val="20"/>
          <w:szCs w:val="20"/>
        </w:rPr>
      </w:pPr>
      <w:proofErr w:type="gramStart"/>
      <w:r>
        <w:rPr>
          <w:rFonts w:ascii="Arial" w:eastAsia="Arial" w:hAnsi="Arial" w:cs="Arial"/>
          <w:b/>
          <w:sz w:val="20"/>
          <w:szCs w:val="20"/>
        </w:rPr>
        <w:t>ATENTAMENTE</w:t>
      </w:r>
      <w:r>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b/>
          <w:sz w:val="20"/>
          <w:szCs w:val="20"/>
        </w:rPr>
        <w:t xml:space="preserve">EL GOBERNADOR CONSTITUCIONAL DEL </w:t>
      </w:r>
      <w:proofErr w:type="gramStart"/>
      <w:r>
        <w:rPr>
          <w:rFonts w:ascii="Arial" w:eastAsia="Arial" w:hAnsi="Arial" w:cs="Arial"/>
          <w:b/>
          <w:sz w:val="20"/>
          <w:szCs w:val="20"/>
        </w:rPr>
        <w:t>ESTADO</w:t>
      </w:r>
      <w:r>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b/>
          <w:sz w:val="20"/>
          <w:szCs w:val="20"/>
        </w:rPr>
        <w:t xml:space="preserve">FRANCISCO JAVIER GARCÍA CABEZA DE </w:t>
      </w:r>
      <w:proofErr w:type="gramStart"/>
      <w:r>
        <w:rPr>
          <w:rFonts w:ascii="Arial" w:eastAsia="Arial" w:hAnsi="Arial" w:cs="Arial"/>
          <w:b/>
          <w:sz w:val="20"/>
          <w:szCs w:val="20"/>
        </w:rPr>
        <w:t>VACA</w:t>
      </w:r>
      <w:r>
        <w:rPr>
          <w:rFonts w:ascii="Arial" w:eastAsia="Arial" w:hAnsi="Arial" w:cs="Arial"/>
          <w:sz w:val="20"/>
          <w:szCs w:val="20"/>
        </w:rPr>
        <w:t>.-</w:t>
      </w:r>
      <w:proofErr w:type="gramEnd"/>
      <w:r>
        <w:rPr>
          <w:rFonts w:ascii="Arial" w:eastAsia="Arial" w:hAnsi="Arial" w:cs="Arial"/>
          <w:sz w:val="20"/>
          <w:szCs w:val="20"/>
        </w:rPr>
        <w:t xml:space="preserve"> </w:t>
      </w:r>
      <w:proofErr w:type="gramStart"/>
      <w:r>
        <w:rPr>
          <w:rFonts w:ascii="Arial" w:eastAsia="Arial" w:hAnsi="Arial" w:cs="Arial"/>
          <w:sz w:val="20"/>
          <w:szCs w:val="20"/>
        </w:rPr>
        <w:t>Rúbrica.-</w:t>
      </w:r>
      <w:proofErr w:type="gramEnd"/>
      <w:r>
        <w:rPr>
          <w:rFonts w:ascii="Arial" w:eastAsia="Arial" w:hAnsi="Arial" w:cs="Arial"/>
          <w:b/>
          <w:sz w:val="20"/>
          <w:szCs w:val="20"/>
        </w:rPr>
        <w:t xml:space="preserve"> EL SECRETARIO GENERAL DE </w:t>
      </w:r>
      <w:proofErr w:type="gramStart"/>
      <w:r>
        <w:rPr>
          <w:rFonts w:ascii="Arial" w:eastAsia="Arial" w:hAnsi="Arial" w:cs="Arial"/>
          <w:b/>
          <w:sz w:val="20"/>
          <w:szCs w:val="20"/>
        </w:rPr>
        <w:t>GOBIERNO</w:t>
      </w:r>
      <w:r>
        <w:rPr>
          <w:rFonts w:ascii="Arial" w:eastAsia="Arial" w:hAnsi="Arial" w:cs="Arial"/>
          <w:sz w:val="20"/>
          <w:szCs w:val="20"/>
        </w:rPr>
        <w:t>.-</w:t>
      </w:r>
      <w:proofErr w:type="gramEnd"/>
      <w:r>
        <w:rPr>
          <w:rFonts w:ascii="Arial" w:eastAsia="Arial" w:hAnsi="Arial" w:cs="Arial"/>
          <w:b/>
          <w:sz w:val="20"/>
          <w:szCs w:val="20"/>
        </w:rPr>
        <w:t xml:space="preserve"> CÉSAR AUGUSTO VERÁSTEGUI </w:t>
      </w:r>
      <w:proofErr w:type="gramStart"/>
      <w:r>
        <w:rPr>
          <w:rFonts w:ascii="Arial" w:eastAsia="Arial" w:hAnsi="Arial" w:cs="Arial"/>
          <w:b/>
          <w:sz w:val="20"/>
          <w:szCs w:val="20"/>
        </w:rPr>
        <w:t>OSTOS</w:t>
      </w:r>
      <w:r>
        <w:rPr>
          <w:rFonts w:ascii="Arial" w:eastAsia="Arial" w:hAnsi="Arial" w:cs="Arial"/>
          <w:sz w:val="20"/>
          <w:szCs w:val="20"/>
        </w:rPr>
        <w:t>.-</w:t>
      </w:r>
      <w:proofErr w:type="gramEnd"/>
      <w:r>
        <w:rPr>
          <w:rFonts w:ascii="Arial" w:eastAsia="Arial" w:hAnsi="Arial" w:cs="Arial"/>
          <w:sz w:val="20"/>
          <w:szCs w:val="20"/>
        </w:rPr>
        <w:t xml:space="preserve"> Rúbrica.</w:t>
      </w:r>
    </w:p>
    <w:p w14:paraId="19AC3FA8" w14:textId="77777777" w:rsidR="00572E02" w:rsidRDefault="003B56BE">
      <w:pPr>
        <w:jc w:val="both"/>
        <w:rPr>
          <w:sz w:val="20"/>
          <w:szCs w:val="20"/>
        </w:rPr>
      </w:pPr>
      <w:r>
        <w:br w:type="page"/>
      </w:r>
    </w:p>
    <w:p w14:paraId="0012BE6B" w14:textId="77777777" w:rsidR="00572E02" w:rsidRDefault="003B56BE">
      <w:pPr>
        <w:jc w:val="center"/>
        <w:rPr>
          <w:rFonts w:ascii="Arial" w:eastAsia="Arial" w:hAnsi="Arial" w:cs="Arial"/>
          <w:b/>
          <w:sz w:val="22"/>
          <w:szCs w:val="22"/>
        </w:rPr>
      </w:pPr>
      <w:r>
        <w:rPr>
          <w:rFonts w:ascii="Arial" w:eastAsia="Arial" w:hAnsi="Arial" w:cs="Arial"/>
          <w:b/>
          <w:sz w:val="22"/>
          <w:szCs w:val="22"/>
        </w:rPr>
        <w:lastRenderedPageBreak/>
        <w:t>ARTÍCULOS TRANSITORIOS DE DECRETOS DE REFORMAS, A PARTIR DE LA EXPEDICIÓN DE LA PRESENTE LEY.</w:t>
      </w:r>
    </w:p>
    <w:p w14:paraId="6A1FACB1" w14:textId="77777777" w:rsidR="00572E02" w:rsidRDefault="00572E02">
      <w:pPr>
        <w:jc w:val="center"/>
        <w:rPr>
          <w:rFonts w:ascii="Arial" w:eastAsia="Arial" w:hAnsi="Arial" w:cs="Arial"/>
          <w:b/>
          <w:sz w:val="22"/>
          <w:szCs w:val="22"/>
        </w:rPr>
      </w:pPr>
    </w:p>
    <w:p w14:paraId="5C30E761" w14:textId="77777777" w:rsidR="00572E02" w:rsidRDefault="003B56BE">
      <w:pPr>
        <w:numPr>
          <w:ilvl w:val="0"/>
          <w:numId w:val="12"/>
        </w:numPr>
        <w:ind w:left="426" w:right="48" w:hanging="426"/>
        <w:jc w:val="both"/>
        <w:rPr>
          <w:rFonts w:ascii="Arial" w:eastAsia="Arial" w:hAnsi="Arial" w:cs="Arial"/>
          <w:sz w:val="20"/>
          <w:szCs w:val="20"/>
        </w:rPr>
      </w:pPr>
      <w:r>
        <w:rPr>
          <w:rFonts w:ascii="Arial" w:eastAsia="Arial" w:hAnsi="Arial" w:cs="Arial"/>
          <w:b/>
          <w:sz w:val="20"/>
          <w:szCs w:val="20"/>
        </w:rPr>
        <w:t>ARTÍCULOS TRANSITORIOS DEL DECRETO NÚMERO LXIII-519, DEL 24 DE OCTUBRE DE 2018 Y PUBLICADO EN EL PERIÓDICO OFICIAL NÚMERO 130, DEL 30 DE OCTUBRE DE 2018.</w:t>
      </w:r>
    </w:p>
    <w:p w14:paraId="5B295CFD" w14:textId="77777777" w:rsidR="00572E02" w:rsidRDefault="00572E02">
      <w:pPr>
        <w:ind w:left="426"/>
        <w:jc w:val="both"/>
        <w:rPr>
          <w:rFonts w:ascii="Arial" w:eastAsia="Arial" w:hAnsi="Arial" w:cs="Arial"/>
          <w:b/>
          <w:sz w:val="20"/>
          <w:szCs w:val="20"/>
        </w:rPr>
      </w:pPr>
    </w:p>
    <w:p w14:paraId="5CE12D33" w14:textId="77777777" w:rsidR="00572E02" w:rsidRDefault="003B56BE">
      <w:pPr>
        <w:ind w:left="426"/>
        <w:jc w:val="both"/>
        <w:rPr>
          <w:rFonts w:ascii="Arial" w:eastAsia="Arial" w:hAnsi="Arial" w:cs="Arial"/>
          <w:sz w:val="20"/>
          <w:szCs w:val="20"/>
        </w:rPr>
      </w:pPr>
      <w:r>
        <w:rPr>
          <w:rFonts w:ascii="Arial" w:eastAsia="Arial" w:hAnsi="Arial" w:cs="Arial"/>
          <w:b/>
          <w:sz w:val="20"/>
          <w:szCs w:val="20"/>
        </w:rPr>
        <w:t xml:space="preserve">ARTÍCULO PRIMERO. </w:t>
      </w:r>
      <w:r>
        <w:rPr>
          <w:rFonts w:ascii="Arial" w:eastAsia="Arial" w:hAnsi="Arial" w:cs="Arial"/>
          <w:sz w:val="20"/>
          <w:szCs w:val="20"/>
        </w:rPr>
        <w:t>El presente Decreto entrará en vigor el día siguiente al de su publicación en el Periódico Oficial del Estado.</w:t>
      </w:r>
    </w:p>
    <w:p w14:paraId="458FEED2" w14:textId="77777777" w:rsidR="00572E02" w:rsidRDefault="00572E02">
      <w:pPr>
        <w:ind w:left="426"/>
        <w:jc w:val="both"/>
        <w:rPr>
          <w:rFonts w:ascii="Arial" w:eastAsia="Arial" w:hAnsi="Arial" w:cs="Arial"/>
          <w:sz w:val="20"/>
          <w:szCs w:val="20"/>
        </w:rPr>
      </w:pPr>
    </w:p>
    <w:p w14:paraId="3DC9BA57" w14:textId="77777777" w:rsidR="00572E02" w:rsidRDefault="003B56BE">
      <w:pPr>
        <w:ind w:left="426"/>
        <w:jc w:val="both"/>
        <w:rPr>
          <w:rFonts w:ascii="Arial" w:eastAsia="Arial" w:hAnsi="Arial" w:cs="Arial"/>
          <w:sz w:val="20"/>
          <w:szCs w:val="20"/>
        </w:rPr>
      </w:pPr>
      <w:r>
        <w:rPr>
          <w:rFonts w:ascii="Arial" w:eastAsia="Arial" w:hAnsi="Arial" w:cs="Arial"/>
          <w:b/>
          <w:sz w:val="20"/>
          <w:szCs w:val="20"/>
        </w:rPr>
        <w:t>ARTÍCULO SEGUNDO.</w:t>
      </w:r>
      <w:r>
        <w:rPr>
          <w:rFonts w:ascii="Arial" w:eastAsia="Arial" w:hAnsi="Arial" w:cs="Arial"/>
          <w:sz w:val="20"/>
          <w:szCs w:val="20"/>
        </w:rPr>
        <w:t xml:space="preserve"> En relación a lo señalado en el último párrafo del artículo 22 de la Ley del Procedimiento Contencioso Administrativo del Estado de Tamaulipas del presente Decreto, los juicios que se hayan iniciado en el Tribunal de Justicia Administrativa del Estado de Tamaulipas con anterioridad a la entrada en vigor del presente Decreto, continuarán desarrollándose conforme al procedimiento que se venía aplicando hasta la entrada en vigor del mismo.</w:t>
      </w:r>
    </w:p>
    <w:p w14:paraId="7EFE8374" w14:textId="77777777" w:rsidR="00572E02" w:rsidRDefault="003B56BE">
      <w:pPr>
        <w:ind w:left="426"/>
        <w:jc w:val="both"/>
        <w:rPr>
          <w:rFonts w:ascii="Arial" w:eastAsia="Arial" w:hAnsi="Arial" w:cs="Arial"/>
          <w:sz w:val="20"/>
          <w:szCs w:val="20"/>
        </w:rPr>
      </w:pPr>
      <w:r>
        <w:rPr>
          <w:rFonts w:ascii="Arial" w:eastAsia="Arial" w:hAnsi="Arial" w:cs="Arial"/>
          <w:sz w:val="20"/>
          <w:szCs w:val="20"/>
        </w:rPr>
        <w:t xml:space="preserve"> </w:t>
      </w:r>
    </w:p>
    <w:p w14:paraId="0505EFE8" w14:textId="77777777" w:rsidR="00572E02" w:rsidRDefault="003B56BE">
      <w:pPr>
        <w:tabs>
          <w:tab w:val="left" w:pos="8931"/>
        </w:tabs>
        <w:ind w:left="426"/>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derogan todas las disposiciones que se opongan al presente Decreto.</w:t>
      </w:r>
    </w:p>
    <w:p w14:paraId="4FD14703" w14:textId="77777777" w:rsidR="00572E02" w:rsidRDefault="00572E02">
      <w:pPr>
        <w:tabs>
          <w:tab w:val="left" w:pos="8931"/>
        </w:tabs>
        <w:jc w:val="both"/>
        <w:rPr>
          <w:rFonts w:ascii="Arial" w:eastAsia="Arial" w:hAnsi="Arial" w:cs="Arial"/>
          <w:sz w:val="20"/>
          <w:szCs w:val="20"/>
        </w:rPr>
      </w:pPr>
    </w:p>
    <w:p w14:paraId="2A9E0C9E" w14:textId="77777777" w:rsidR="00572E02" w:rsidRDefault="003B56BE">
      <w:pPr>
        <w:numPr>
          <w:ilvl w:val="0"/>
          <w:numId w:val="12"/>
        </w:numPr>
        <w:ind w:left="426" w:right="48" w:hanging="426"/>
        <w:jc w:val="both"/>
        <w:rPr>
          <w:rFonts w:ascii="Arial" w:eastAsia="Arial" w:hAnsi="Arial" w:cs="Arial"/>
          <w:sz w:val="20"/>
          <w:szCs w:val="20"/>
        </w:rPr>
      </w:pPr>
      <w:r>
        <w:rPr>
          <w:rFonts w:ascii="Arial" w:eastAsia="Arial" w:hAnsi="Arial" w:cs="Arial"/>
          <w:b/>
          <w:sz w:val="20"/>
          <w:szCs w:val="20"/>
        </w:rPr>
        <w:t>ARTÍCULOS TRANSITORIOS DEL DECRETO No. LXIV-554, DEL 30 DE JUNIO DE 2021 Y PUBLICADO EN EL PERIÓDICO OFICIAL No. 83, DEL 14 DE JULIO DE 2021.</w:t>
      </w:r>
    </w:p>
    <w:p w14:paraId="0C56CAAA" w14:textId="77777777" w:rsidR="00572E02" w:rsidRDefault="00572E02">
      <w:pPr>
        <w:tabs>
          <w:tab w:val="left" w:pos="8931"/>
        </w:tabs>
        <w:jc w:val="both"/>
        <w:rPr>
          <w:rFonts w:ascii="Arial" w:eastAsia="Arial" w:hAnsi="Arial" w:cs="Arial"/>
          <w:sz w:val="20"/>
          <w:szCs w:val="20"/>
        </w:rPr>
      </w:pPr>
    </w:p>
    <w:p w14:paraId="78A9973F" w14:textId="77777777" w:rsidR="00572E02" w:rsidRDefault="003B56BE">
      <w:pPr>
        <w:tabs>
          <w:tab w:val="left" w:pos="8931"/>
        </w:tabs>
        <w:ind w:left="426"/>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El presente Decreto entrará en vigor al día siguiente al de su publicación en el Periódico Oficial del Estado.</w:t>
      </w:r>
    </w:p>
    <w:p w14:paraId="1D1C54A2" w14:textId="77777777" w:rsidR="00572E02" w:rsidRDefault="00572E02">
      <w:pPr>
        <w:tabs>
          <w:tab w:val="left" w:pos="8931"/>
        </w:tabs>
        <w:jc w:val="both"/>
        <w:rPr>
          <w:rFonts w:ascii="Arial" w:eastAsia="Arial" w:hAnsi="Arial" w:cs="Arial"/>
          <w:sz w:val="20"/>
          <w:szCs w:val="20"/>
        </w:rPr>
      </w:pPr>
    </w:p>
    <w:p w14:paraId="62E7915B" w14:textId="77777777" w:rsidR="00572E02" w:rsidRDefault="003B56BE">
      <w:pPr>
        <w:numPr>
          <w:ilvl w:val="0"/>
          <w:numId w:val="12"/>
        </w:numPr>
        <w:ind w:left="426" w:right="48" w:hanging="426"/>
        <w:jc w:val="both"/>
        <w:rPr>
          <w:rFonts w:ascii="Arial" w:eastAsia="Arial" w:hAnsi="Arial" w:cs="Arial"/>
          <w:sz w:val="20"/>
          <w:szCs w:val="20"/>
        </w:rPr>
      </w:pPr>
      <w:r>
        <w:rPr>
          <w:rFonts w:ascii="Arial" w:eastAsia="Arial" w:hAnsi="Arial" w:cs="Arial"/>
          <w:b/>
          <w:sz w:val="20"/>
          <w:szCs w:val="20"/>
        </w:rPr>
        <w:t>ARTÍCULOS TRANSITORIOS DEL DECRETO NÚMERO LXIV-555, DEL 30 DE JUNIO DE 2021 Y PUBLICADO EN EL PERIÓDICO OFICIAL NÚMERO 83, DEL 14 DE JULIO DE 2021.</w:t>
      </w:r>
    </w:p>
    <w:p w14:paraId="68C04D56" w14:textId="77777777" w:rsidR="00572E02" w:rsidRDefault="00572E02">
      <w:pPr>
        <w:tabs>
          <w:tab w:val="left" w:pos="8931"/>
        </w:tabs>
        <w:jc w:val="both"/>
        <w:rPr>
          <w:rFonts w:ascii="Arial" w:eastAsia="Arial" w:hAnsi="Arial" w:cs="Arial"/>
          <w:sz w:val="20"/>
          <w:szCs w:val="20"/>
        </w:rPr>
      </w:pPr>
    </w:p>
    <w:p w14:paraId="3463D10E" w14:textId="77777777" w:rsidR="00572E02" w:rsidRDefault="003B56BE">
      <w:pPr>
        <w:tabs>
          <w:tab w:val="left" w:pos="8931"/>
        </w:tabs>
        <w:ind w:left="426"/>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El presente Decreto entrará en vigor el día siguiente al de su publicación en el Periódico Oficial del Estado.</w:t>
      </w:r>
    </w:p>
    <w:p w14:paraId="7457E6BE" w14:textId="77777777" w:rsidR="00572E02" w:rsidRDefault="00572E02">
      <w:pPr>
        <w:tabs>
          <w:tab w:val="left" w:pos="8931"/>
        </w:tabs>
        <w:ind w:left="426"/>
        <w:jc w:val="both"/>
        <w:rPr>
          <w:rFonts w:ascii="Arial" w:eastAsia="Arial" w:hAnsi="Arial" w:cs="Arial"/>
          <w:sz w:val="20"/>
          <w:szCs w:val="20"/>
        </w:rPr>
      </w:pPr>
    </w:p>
    <w:p w14:paraId="6B3BED00" w14:textId="77777777" w:rsidR="00572E02" w:rsidRDefault="003B56BE">
      <w:pPr>
        <w:numPr>
          <w:ilvl w:val="0"/>
          <w:numId w:val="12"/>
        </w:numPr>
        <w:ind w:left="426" w:right="48" w:hanging="426"/>
        <w:jc w:val="both"/>
        <w:rPr>
          <w:rFonts w:ascii="Arial" w:eastAsia="Arial" w:hAnsi="Arial" w:cs="Arial"/>
          <w:sz w:val="20"/>
          <w:szCs w:val="20"/>
        </w:rPr>
      </w:pPr>
      <w:r>
        <w:rPr>
          <w:rFonts w:ascii="Arial" w:eastAsia="Arial" w:hAnsi="Arial" w:cs="Arial"/>
          <w:b/>
          <w:sz w:val="20"/>
          <w:szCs w:val="20"/>
        </w:rPr>
        <w:t>ARTÍCULOS TRANSITORIOS DEL DECRETO NÚMERO 65-597, DEL 19 DE JUNIO DE 2023 Y PUBLICADO EN EL PERIÓDICO OFICIAL NÚMERO 84, DEL 13 DE JULIO DE 2023.</w:t>
      </w:r>
    </w:p>
    <w:p w14:paraId="74FFFB14" w14:textId="77777777" w:rsidR="00572E02" w:rsidRDefault="00572E02">
      <w:pPr>
        <w:tabs>
          <w:tab w:val="left" w:pos="8931"/>
        </w:tabs>
        <w:jc w:val="both"/>
        <w:rPr>
          <w:rFonts w:ascii="Arial" w:eastAsia="Arial" w:hAnsi="Arial" w:cs="Arial"/>
          <w:sz w:val="20"/>
          <w:szCs w:val="20"/>
        </w:rPr>
      </w:pPr>
    </w:p>
    <w:p w14:paraId="1B5025A1" w14:textId="77777777" w:rsidR="00572E02" w:rsidRDefault="003B56BE">
      <w:pPr>
        <w:tabs>
          <w:tab w:val="left" w:pos="8931"/>
        </w:tabs>
        <w:ind w:left="426"/>
        <w:jc w:val="both"/>
        <w:rPr>
          <w:rFonts w:ascii="Arial" w:eastAsia="Arial" w:hAnsi="Arial" w:cs="Arial"/>
          <w:sz w:val="20"/>
          <w:szCs w:val="20"/>
        </w:rPr>
      </w:pPr>
      <w:r>
        <w:rPr>
          <w:rFonts w:ascii="Arial" w:eastAsia="Arial" w:hAnsi="Arial" w:cs="Arial"/>
          <w:b/>
          <w:sz w:val="20"/>
          <w:szCs w:val="20"/>
        </w:rPr>
        <w:t xml:space="preserve">ARTÍCULO ÚNICO. </w:t>
      </w:r>
      <w:r>
        <w:rPr>
          <w:rFonts w:ascii="Arial" w:eastAsia="Arial" w:hAnsi="Arial" w:cs="Arial"/>
          <w:sz w:val="20"/>
          <w:szCs w:val="20"/>
        </w:rPr>
        <w:t>El presente Decreto entrará en vigor el día siguiente al de su publicación en el Periódico Oficial del Estado.</w:t>
      </w:r>
    </w:p>
    <w:p w14:paraId="6CC05299" w14:textId="77777777" w:rsidR="00572E02" w:rsidRDefault="00572E02">
      <w:pPr>
        <w:tabs>
          <w:tab w:val="left" w:pos="8931"/>
        </w:tabs>
        <w:ind w:left="426"/>
        <w:jc w:val="both"/>
        <w:rPr>
          <w:rFonts w:ascii="Arial" w:eastAsia="Arial" w:hAnsi="Arial" w:cs="Arial"/>
          <w:sz w:val="20"/>
          <w:szCs w:val="20"/>
        </w:rPr>
      </w:pPr>
    </w:p>
    <w:p w14:paraId="292DB1DE" w14:textId="77777777" w:rsidR="00572E02" w:rsidRDefault="00572E02">
      <w:pPr>
        <w:tabs>
          <w:tab w:val="left" w:pos="8931"/>
        </w:tabs>
        <w:jc w:val="both"/>
        <w:rPr>
          <w:rFonts w:ascii="Arial" w:eastAsia="Arial" w:hAnsi="Arial" w:cs="Arial"/>
          <w:sz w:val="20"/>
          <w:szCs w:val="20"/>
        </w:rPr>
      </w:pPr>
    </w:p>
    <w:p w14:paraId="590D55E8" w14:textId="77777777" w:rsidR="00572E02" w:rsidRDefault="003B56BE">
      <w:pPr>
        <w:ind w:left="426" w:hanging="426"/>
        <w:rPr>
          <w:rFonts w:ascii="Arial" w:eastAsia="Arial" w:hAnsi="Arial" w:cs="Arial"/>
          <w:b/>
          <w:sz w:val="20"/>
          <w:szCs w:val="20"/>
        </w:rPr>
      </w:pPr>
      <w:r>
        <w:rPr>
          <w:rFonts w:ascii="Arial" w:eastAsia="Arial" w:hAnsi="Arial" w:cs="Arial"/>
          <w:b/>
          <w:sz w:val="20"/>
          <w:szCs w:val="20"/>
        </w:rPr>
        <w:t>5.</w:t>
      </w:r>
      <w:r>
        <w:rPr>
          <w:rFonts w:ascii="Arial" w:eastAsia="Arial" w:hAnsi="Arial" w:cs="Arial"/>
          <w:b/>
          <w:sz w:val="20"/>
          <w:szCs w:val="20"/>
        </w:rPr>
        <w:tab/>
        <w:t>ARTÍCULOS TRANSITORIOS DEL DECRETO NÚMERO 66-344, DEL 10 DE JUNIO DE 2025 Y PUBLICADO EN EL PERIÓDICO OFICIAL NÚMERO 73, DEL 18 DE JUNIO DE 2025.</w:t>
      </w:r>
    </w:p>
    <w:p w14:paraId="6FA59153" w14:textId="77777777" w:rsidR="00572E02" w:rsidRDefault="00572E02">
      <w:pPr>
        <w:ind w:left="426" w:hanging="426"/>
        <w:rPr>
          <w:rFonts w:ascii="Arial" w:eastAsia="Arial" w:hAnsi="Arial" w:cs="Arial"/>
          <w:b/>
          <w:sz w:val="20"/>
          <w:szCs w:val="20"/>
        </w:rPr>
      </w:pPr>
    </w:p>
    <w:p w14:paraId="3DC51A82" w14:textId="77777777" w:rsidR="00572E02" w:rsidRDefault="003B56BE">
      <w:pPr>
        <w:tabs>
          <w:tab w:val="left" w:pos="8931"/>
        </w:tabs>
        <w:ind w:left="426"/>
        <w:jc w:val="both"/>
        <w:rPr>
          <w:rFonts w:ascii="Arial" w:eastAsia="Arial" w:hAnsi="Arial" w:cs="Arial"/>
          <w:b/>
          <w:sz w:val="20"/>
          <w:szCs w:val="20"/>
        </w:rPr>
      </w:pPr>
      <w:r>
        <w:rPr>
          <w:rFonts w:ascii="Arial" w:eastAsia="Arial" w:hAnsi="Arial" w:cs="Arial"/>
          <w:b/>
          <w:sz w:val="20"/>
          <w:szCs w:val="20"/>
        </w:rPr>
        <w:t xml:space="preserve"> ARTÍCULO ÚNICO. </w:t>
      </w:r>
      <w:r>
        <w:rPr>
          <w:rFonts w:ascii="Arial" w:eastAsia="Arial" w:hAnsi="Arial" w:cs="Arial"/>
          <w:sz w:val="20"/>
          <w:szCs w:val="20"/>
        </w:rPr>
        <w:t>El presente Decreto entrará en vigor el día siguiente al de su publicación en el Periódico Oficial del Estado.</w:t>
      </w:r>
      <w:r>
        <w:br w:type="page"/>
      </w:r>
    </w:p>
    <w:p w14:paraId="4D96C2B8" w14:textId="77777777" w:rsidR="00572E02" w:rsidRDefault="003B56BE">
      <w:pPr>
        <w:tabs>
          <w:tab w:val="left" w:pos="8931"/>
        </w:tabs>
        <w:jc w:val="both"/>
        <w:rPr>
          <w:rFonts w:ascii="Arial" w:eastAsia="Arial" w:hAnsi="Arial" w:cs="Arial"/>
          <w:sz w:val="20"/>
          <w:szCs w:val="20"/>
        </w:rPr>
      </w:pPr>
      <w:r>
        <w:rPr>
          <w:rFonts w:ascii="Arial" w:eastAsia="Arial" w:hAnsi="Arial" w:cs="Arial"/>
          <w:b/>
          <w:sz w:val="20"/>
          <w:szCs w:val="20"/>
        </w:rPr>
        <w:lastRenderedPageBreak/>
        <w:t>LEY DE RESPONSABILIDADES ADMINISTRATIVAS DEL ESTADO DE TAMAULIPAS.</w:t>
      </w:r>
    </w:p>
    <w:p w14:paraId="2BB8F05A" w14:textId="77777777" w:rsidR="00572E02" w:rsidRDefault="003B56BE">
      <w:pPr>
        <w:jc w:val="both"/>
        <w:rPr>
          <w:rFonts w:ascii="Arial" w:eastAsia="Arial" w:hAnsi="Arial" w:cs="Arial"/>
          <w:sz w:val="20"/>
          <w:szCs w:val="20"/>
        </w:rPr>
      </w:pPr>
      <w:r>
        <w:rPr>
          <w:rFonts w:ascii="Arial" w:eastAsia="Arial" w:hAnsi="Arial" w:cs="Arial"/>
          <w:sz w:val="20"/>
          <w:szCs w:val="20"/>
        </w:rPr>
        <w:t>Decreto No. LXIII-183, del 31 de mayo de 2017.</w:t>
      </w:r>
    </w:p>
    <w:p w14:paraId="70E9688F" w14:textId="77777777" w:rsidR="00572E02" w:rsidRDefault="003B56BE">
      <w:pPr>
        <w:jc w:val="both"/>
        <w:rPr>
          <w:rFonts w:ascii="Arial" w:eastAsia="Arial" w:hAnsi="Arial" w:cs="Arial"/>
          <w:sz w:val="20"/>
          <w:szCs w:val="20"/>
        </w:rPr>
      </w:pPr>
      <w:r>
        <w:rPr>
          <w:rFonts w:ascii="Arial" w:eastAsia="Arial" w:hAnsi="Arial" w:cs="Arial"/>
          <w:sz w:val="20"/>
          <w:szCs w:val="20"/>
        </w:rPr>
        <w:t>Anexo al P.O. Extraordinario No. 10, del 2 de junio de 2017.</w:t>
      </w:r>
    </w:p>
    <w:p w14:paraId="455D3B2C" w14:textId="77777777" w:rsidR="00572E02" w:rsidRDefault="003B56BE">
      <w:pPr>
        <w:tabs>
          <w:tab w:val="left" w:pos="9214"/>
        </w:tabs>
        <w:jc w:val="both"/>
        <w:rPr>
          <w:rFonts w:ascii="Arial" w:eastAsia="Arial" w:hAnsi="Arial" w:cs="Arial"/>
          <w:sz w:val="20"/>
          <w:szCs w:val="20"/>
        </w:rPr>
      </w:pPr>
      <w:r>
        <w:rPr>
          <w:rFonts w:ascii="Arial" w:eastAsia="Arial" w:hAnsi="Arial" w:cs="Arial"/>
          <w:sz w:val="20"/>
          <w:szCs w:val="20"/>
        </w:rPr>
        <w:t>En su Artículo Primero Transitorio establece que la presente Ley deberá publicarse en el Periódico Oficial del Estado y entrar en vigor el día 19 de julio de 2017, en que inicia la vigencia de la Ley General de Responsabilidades Administrativas.</w:t>
      </w:r>
    </w:p>
    <w:p w14:paraId="24B3DF54" w14:textId="77777777" w:rsidR="00572E02" w:rsidRDefault="00572E02">
      <w:pPr>
        <w:tabs>
          <w:tab w:val="left" w:pos="9214"/>
        </w:tabs>
        <w:jc w:val="both"/>
        <w:rPr>
          <w:rFonts w:ascii="Arial" w:eastAsia="Arial" w:hAnsi="Arial" w:cs="Arial"/>
          <w:sz w:val="20"/>
          <w:szCs w:val="20"/>
        </w:rPr>
      </w:pPr>
    </w:p>
    <w:p w14:paraId="238B52EA" w14:textId="77777777" w:rsidR="00572E02" w:rsidRDefault="003B56BE">
      <w:pPr>
        <w:tabs>
          <w:tab w:val="left" w:pos="9214"/>
        </w:tabs>
        <w:jc w:val="both"/>
        <w:rPr>
          <w:rFonts w:ascii="Arial" w:eastAsia="Arial" w:hAnsi="Arial" w:cs="Arial"/>
          <w:sz w:val="20"/>
          <w:szCs w:val="20"/>
        </w:rPr>
      </w:pPr>
      <w:r>
        <w:rPr>
          <w:rFonts w:ascii="Arial" w:eastAsia="Arial" w:hAnsi="Arial" w:cs="Arial"/>
          <w:sz w:val="20"/>
          <w:szCs w:val="20"/>
        </w:rPr>
        <w:t>En su Artículo Segundo Transitorio señala que 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w:t>
      </w:r>
    </w:p>
    <w:p w14:paraId="32F893BB" w14:textId="77777777" w:rsidR="00572E02" w:rsidRDefault="00572E02">
      <w:pPr>
        <w:jc w:val="both"/>
        <w:rPr>
          <w:rFonts w:ascii="Arial" w:eastAsia="Arial" w:hAnsi="Arial" w:cs="Arial"/>
          <w:sz w:val="20"/>
          <w:szCs w:val="20"/>
        </w:rPr>
      </w:pPr>
    </w:p>
    <w:p w14:paraId="054833AB" w14:textId="77777777" w:rsidR="00572E02" w:rsidRDefault="003B56BE">
      <w:pPr>
        <w:jc w:val="center"/>
        <w:rPr>
          <w:rFonts w:ascii="Arial" w:eastAsia="Arial" w:hAnsi="Arial" w:cs="Arial"/>
          <w:b/>
          <w:sz w:val="20"/>
          <w:szCs w:val="20"/>
        </w:rPr>
      </w:pPr>
      <w:r>
        <w:rPr>
          <w:rFonts w:ascii="Arial" w:eastAsia="Arial" w:hAnsi="Arial" w:cs="Arial"/>
          <w:b/>
          <w:sz w:val="20"/>
          <w:szCs w:val="20"/>
        </w:rPr>
        <w:t>REFORMAS:</w:t>
      </w:r>
    </w:p>
    <w:p w14:paraId="3DF2EC94" w14:textId="77777777" w:rsidR="00572E02" w:rsidRDefault="00572E02">
      <w:pPr>
        <w:widowControl w:val="0"/>
        <w:jc w:val="both"/>
        <w:rPr>
          <w:rFonts w:ascii="Arial" w:eastAsia="Arial" w:hAnsi="Arial" w:cs="Arial"/>
          <w:sz w:val="20"/>
          <w:szCs w:val="20"/>
        </w:rPr>
      </w:pPr>
    </w:p>
    <w:p w14:paraId="2B6AD238" w14:textId="77777777" w:rsidR="00572E02" w:rsidRDefault="003B56BE">
      <w:pPr>
        <w:numPr>
          <w:ilvl w:val="0"/>
          <w:numId w:val="13"/>
        </w:numPr>
        <w:ind w:left="567" w:hanging="567"/>
        <w:jc w:val="both"/>
        <w:rPr>
          <w:rFonts w:ascii="Arial" w:eastAsia="Arial" w:hAnsi="Arial" w:cs="Arial"/>
          <w:sz w:val="20"/>
          <w:szCs w:val="20"/>
        </w:rPr>
      </w:pPr>
      <w:r>
        <w:rPr>
          <w:rFonts w:ascii="Arial" w:eastAsia="Arial" w:hAnsi="Arial" w:cs="Arial"/>
          <w:sz w:val="20"/>
          <w:szCs w:val="20"/>
        </w:rPr>
        <w:t>Decreto No. LXIII-519, del 24 de octubre de 2018.</w:t>
      </w:r>
    </w:p>
    <w:p w14:paraId="3C0F69C3" w14:textId="77777777" w:rsidR="00572E02" w:rsidRDefault="003B56BE">
      <w:pPr>
        <w:ind w:left="567"/>
        <w:jc w:val="both"/>
        <w:rPr>
          <w:rFonts w:ascii="Arial" w:eastAsia="Arial" w:hAnsi="Arial" w:cs="Arial"/>
          <w:sz w:val="20"/>
          <w:szCs w:val="20"/>
        </w:rPr>
      </w:pPr>
      <w:r>
        <w:rPr>
          <w:rFonts w:ascii="Arial" w:eastAsia="Arial" w:hAnsi="Arial" w:cs="Arial"/>
          <w:sz w:val="20"/>
          <w:szCs w:val="20"/>
        </w:rPr>
        <w:t>P.O. No. 130, del 30 de octubre de 2018.</w:t>
      </w:r>
    </w:p>
    <w:p w14:paraId="36593941" w14:textId="77777777" w:rsidR="00572E02" w:rsidRDefault="003B56BE">
      <w:pPr>
        <w:ind w:left="567" w:firstLine="1"/>
        <w:jc w:val="both"/>
        <w:rPr>
          <w:rFonts w:ascii="Arial" w:eastAsia="Arial" w:hAnsi="Arial" w:cs="Arial"/>
          <w:sz w:val="20"/>
          <w:szCs w:val="20"/>
        </w:rPr>
      </w:pPr>
      <w:r>
        <w:rPr>
          <w:rFonts w:ascii="Arial" w:eastAsia="Arial" w:hAnsi="Arial" w:cs="Arial"/>
          <w:b/>
          <w:sz w:val="20"/>
          <w:szCs w:val="20"/>
        </w:rPr>
        <w:t>ARTÍCULO TERCERO.</w:t>
      </w:r>
      <w:r>
        <w:rPr>
          <w:rFonts w:ascii="Arial" w:eastAsia="Arial" w:hAnsi="Arial" w:cs="Arial"/>
          <w:sz w:val="20"/>
          <w:szCs w:val="20"/>
        </w:rPr>
        <w:t xml:space="preserve"> Se reforman los artículos 107; 210, párrafo segundo y 220.</w:t>
      </w:r>
    </w:p>
    <w:p w14:paraId="17F63D2B" w14:textId="77777777" w:rsidR="00572E02" w:rsidRDefault="00572E02">
      <w:pPr>
        <w:ind w:left="709" w:firstLine="707"/>
        <w:rPr>
          <w:rFonts w:ascii="Arial" w:eastAsia="Arial" w:hAnsi="Arial" w:cs="Arial"/>
          <w:b/>
          <w:sz w:val="20"/>
          <w:szCs w:val="20"/>
        </w:rPr>
      </w:pPr>
    </w:p>
    <w:p w14:paraId="5C956A32" w14:textId="77777777" w:rsidR="00572E02" w:rsidRDefault="003B56BE">
      <w:pPr>
        <w:numPr>
          <w:ilvl w:val="0"/>
          <w:numId w:val="13"/>
        </w:numPr>
        <w:ind w:left="567" w:hanging="567"/>
        <w:jc w:val="both"/>
        <w:rPr>
          <w:rFonts w:ascii="Arial" w:eastAsia="Arial" w:hAnsi="Arial" w:cs="Arial"/>
          <w:sz w:val="20"/>
          <w:szCs w:val="20"/>
        </w:rPr>
      </w:pPr>
      <w:r>
        <w:rPr>
          <w:rFonts w:ascii="Arial" w:eastAsia="Arial" w:hAnsi="Arial" w:cs="Arial"/>
          <w:sz w:val="20"/>
          <w:szCs w:val="20"/>
        </w:rPr>
        <w:t>Decreto No. LXIV-554, del 30 de junio de 2021.</w:t>
      </w:r>
    </w:p>
    <w:p w14:paraId="6B17D641" w14:textId="77777777" w:rsidR="00572E02" w:rsidRDefault="003B56BE">
      <w:pPr>
        <w:ind w:left="567"/>
        <w:jc w:val="both"/>
        <w:rPr>
          <w:rFonts w:ascii="Arial" w:eastAsia="Arial" w:hAnsi="Arial" w:cs="Arial"/>
          <w:sz w:val="20"/>
          <w:szCs w:val="20"/>
        </w:rPr>
      </w:pPr>
      <w:r>
        <w:rPr>
          <w:rFonts w:ascii="Arial" w:eastAsia="Arial" w:hAnsi="Arial" w:cs="Arial"/>
          <w:sz w:val="20"/>
          <w:szCs w:val="20"/>
        </w:rPr>
        <w:t>P.O. No. 83, del 14 de julio de 2021.</w:t>
      </w:r>
    </w:p>
    <w:p w14:paraId="0C837081" w14:textId="77777777" w:rsidR="00572E02" w:rsidRDefault="003B56BE">
      <w:pPr>
        <w:ind w:left="567"/>
        <w:jc w:val="both"/>
        <w:rPr>
          <w:rFonts w:ascii="Arial" w:eastAsia="Arial" w:hAnsi="Arial" w:cs="Arial"/>
          <w:sz w:val="20"/>
          <w:szCs w:val="20"/>
        </w:rPr>
      </w:pPr>
      <w:r>
        <w:rPr>
          <w:rFonts w:ascii="Arial" w:eastAsia="Arial" w:hAnsi="Arial" w:cs="Arial"/>
          <w:b/>
          <w:sz w:val="20"/>
          <w:szCs w:val="20"/>
        </w:rPr>
        <w:t xml:space="preserve">ARTÍCULO VIGÉSIMO TERCERO. </w:t>
      </w:r>
      <w:r>
        <w:rPr>
          <w:rFonts w:ascii="Arial" w:eastAsia="Arial" w:hAnsi="Arial" w:cs="Arial"/>
          <w:sz w:val="20"/>
          <w:szCs w:val="20"/>
        </w:rPr>
        <w:t>Se reforma el artículo 158 y el artículo 219 párrafo segundo.</w:t>
      </w:r>
    </w:p>
    <w:p w14:paraId="297FC621" w14:textId="77777777" w:rsidR="00572E02" w:rsidRDefault="00572E02">
      <w:pPr>
        <w:jc w:val="both"/>
        <w:rPr>
          <w:rFonts w:ascii="Arial" w:eastAsia="Arial" w:hAnsi="Arial" w:cs="Arial"/>
          <w:sz w:val="20"/>
          <w:szCs w:val="20"/>
        </w:rPr>
      </w:pPr>
    </w:p>
    <w:p w14:paraId="25E09B7C" w14:textId="77777777" w:rsidR="00572E02" w:rsidRDefault="003B56BE">
      <w:pPr>
        <w:numPr>
          <w:ilvl w:val="0"/>
          <w:numId w:val="13"/>
        </w:numPr>
        <w:ind w:left="567" w:hanging="567"/>
        <w:jc w:val="both"/>
        <w:rPr>
          <w:rFonts w:ascii="Arial" w:eastAsia="Arial" w:hAnsi="Arial" w:cs="Arial"/>
          <w:sz w:val="20"/>
          <w:szCs w:val="20"/>
        </w:rPr>
      </w:pPr>
      <w:r>
        <w:rPr>
          <w:rFonts w:ascii="Arial" w:eastAsia="Arial" w:hAnsi="Arial" w:cs="Arial"/>
          <w:sz w:val="20"/>
          <w:szCs w:val="20"/>
        </w:rPr>
        <w:t>Decreto No. LXIV-555, del 30 de junio de 2021.</w:t>
      </w:r>
    </w:p>
    <w:p w14:paraId="34B9A011" w14:textId="77777777" w:rsidR="00572E02" w:rsidRDefault="003B56BE">
      <w:pPr>
        <w:ind w:left="567"/>
        <w:jc w:val="both"/>
        <w:rPr>
          <w:rFonts w:ascii="Arial" w:eastAsia="Arial" w:hAnsi="Arial" w:cs="Arial"/>
          <w:sz w:val="20"/>
          <w:szCs w:val="20"/>
        </w:rPr>
      </w:pPr>
      <w:r>
        <w:rPr>
          <w:rFonts w:ascii="Arial" w:eastAsia="Arial" w:hAnsi="Arial" w:cs="Arial"/>
          <w:sz w:val="20"/>
          <w:szCs w:val="20"/>
        </w:rPr>
        <w:t>P.O. No. 83, del 14 de julio de 2021.</w:t>
      </w:r>
    </w:p>
    <w:p w14:paraId="503E729C" w14:textId="77777777" w:rsidR="00572E02" w:rsidRDefault="003B56BE">
      <w:pPr>
        <w:ind w:left="567"/>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el artículo 57.</w:t>
      </w:r>
    </w:p>
    <w:p w14:paraId="06BF9AA0" w14:textId="77777777" w:rsidR="00572E02" w:rsidRDefault="00572E02">
      <w:pPr>
        <w:ind w:left="567"/>
        <w:jc w:val="both"/>
        <w:rPr>
          <w:rFonts w:ascii="Arial" w:eastAsia="Arial" w:hAnsi="Arial" w:cs="Arial"/>
          <w:sz w:val="20"/>
          <w:szCs w:val="20"/>
        </w:rPr>
      </w:pPr>
    </w:p>
    <w:p w14:paraId="7F9B9854" w14:textId="77777777" w:rsidR="00572E02" w:rsidRDefault="003B56BE">
      <w:pPr>
        <w:numPr>
          <w:ilvl w:val="0"/>
          <w:numId w:val="13"/>
        </w:numPr>
        <w:ind w:left="567" w:hanging="567"/>
        <w:jc w:val="both"/>
        <w:rPr>
          <w:rFonts w:ascii="Arial" w:eastAsia="Arial" w:hAnsi="Arial" w:cs="Arial"/>
          <w:sz w:val="20"/>
          <w:szCs w:val="20"/>
        </w:rPr>
      </w:pPr>
      <w:r>
        <w:rPr>
          <w:rFonts w:ascii="Arial" w:eastAsia="Arial" w:hAnsi="Arial" w:cs="Arial"/>
          <w:sz w:val="20"/>
          <w:szCs w:val="20"/>
        </w:rPr>
        <w:t>Decreto No. 65-597, del 19 de junio de 2023.</w:t>
      </w:r>
    </w:p>
    <w:p w14:paraId="0F2FD52A" w14:textId="77777777" w:rsidR="00572E02" w:rsidRDefault="003B56BE">
      <w:pPr>
        <w:ind w:left="567"/>
        <w:jc w:val="both"/>
        <w:rPr>
          <w:rFonts w:ascii="Arial" w:eastAsia="Arial" w:hAnsi="Arial" w:cs="Arial"/>
          <w:sz w:val="20"/>
          <w:szCs w:val="20"/>
        </w:rPr>
      </w:pPr>
      <w:r>
        <w:rPr>
          <w:rFonts w:ascii="Arial" w:eastAsia="Arial" w:hAnsi="Arial" w:cs="Arial"/>
          <w:sz w:val="20"/>
          <w:szCs w:val="20"/>
        </w:rPr>
        <w:t>P.O. No. 84, del 13 de julio de 2023.</w:t>
      </w:r>
    </w:p>
    <w:p w14:paraId="39116F78" w14:textId="77777777" w:rsidR="00572E02" w:rsidRDefault="003B56BE">
      <w:pPr>
        <w:ind w:left="567"/>
        <w:jc w:val="both"/>
        <w:rPr>
          <w:rFonts w:ascii="Arial" w:eastAsia="Arial" w:hAnsi="Arial" w:cs="Arial"/>
          <w:sz w:val="20"/>
          <w:szCs w:val="20"/>
        </w:rPr>
      </w:pPr>
      <w:r>
        <w:rPr>
          <w:rFonts w:ascii="Arial" w:eastAsia="Arial" w:hAnsi="Arial" w:cs="Arial"/>
          <w:b/>
          <w:sz w:val="20"/>
          <w:szCs w:val="20"/>
        </w:rPr>
        <w:t xml:space="preserve">ARTÍCULO SEGUNDO. </w:t>
      </w:r>
      <w:r>
        <w:rPr>
          <w:rFonts w:ascii="Arial" w:eastAsia="Arial" w:hAnsi="Arial" w:cs="Arial"/>
          <w:sz w:val="20"/>
          <w:szCs w:val="20"/>
        </w:rPr>
        <w:t xml:space="preserve">Se </w:t>
      </w:r>
      <w:r>
        <w:rPr>
          <w:rFonts w:ascii="Arial" w:eastAsia="Arial" w:hAnsi="Arial" w:cs="Arial"/>
          <w:b/>
          <w:i/>
          <w:sz w:val="20"/>
          <w:szCs w:val="20"/>
        </w:rPr>
        <w:t>reforma</w:t>
      </w:r>
      <w:r>
        <w:rPr>
          <w:rFonts w:ascii="Arial" w:eastAsia="Arial" w:hAnsi="Arial" w:cs="Arial"/>
          <w:sz w:val="20"/>
          <w:szCs w:val="20"/>
        </w:rPr>
        <w:t xml:space="preserve"> el artículo 62.</w:t>
      </w:r>
    </w:p>
    <w:p w14:paraId="6CEE25CF" w14:textId="77777777" w:rsidR="00572E02" w:rsidRDefault="00572E02">
      <w:pPr>
        <w:jc w:val="both"/>
        <w:rPr>
          <w:rFonts w:ascii="Arial" w:eastAsia="Arial" w:hAnsi="Arial" w:cs="Arial"/>
          <w:sz w:val="20"/>
          <w:szCs w:val="20"/>
        </w:rPr>
      </w:pPr>
    </w:p>
    <w:p w14:paraId="072D6087" w14:textId="77777777" w:rsidR="00572E02" w:rsidRDefault="003B56BE">
      <w:pPr>
        <w:ind w:left="567" w:hanging="567"/>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Decreto No. 66-344, del 10 de junio de 2025.</w:t>
      </w:r>
    </w:p>
    <w:p w14:paraId="72DCC4ED" w14:textId="77777777" w:rsidR="00572E02" w:rsidRDefault="003B56BE">
      <w:pPr>
        <w:ind w:left="567" w:hanging="567"/>
        <w:jc w:val="both"/>
        <w:rPr>
          <w:rFonts w:ascii="Arial" w:eastAsia="Arial" w:hAnsi="Arial" w:cs="Arial"/>
          <w:sz w:val="20"/>
          <w:szCs w:val="20"/>
        </w:rPr>
      </w:pPr>
      <w:r>
        <w:rPr>
          <w:rFonts w:ascii="Arial" w:eastAsia="Arial" w:hAnsi="Arial" w:cs="Arial"/>
          <w:sz w:val="20"/>
          <w:szCs w:val="20"/>
        </w:rPr>
        <w:t xml:space="preserve">          P.O. No. 73, del 18 de junio de 2025.</w:t>
      </w:r>
    </w:p>
    <w:p w14:paraId="1A7BA68B" w14:textId="77777777" w:rsidR="00572E02" w:rsidRDefault="003B56BE">
      <w:pPr>
        <w:ind w:left="567"/>
        <w:jc w:val="both"/>
        <w:rPr>
          <w:rFonts w:ascii="Arial" w:eastAsia="Arial" w:hAnsi="Arial" w:cs="Arial"/>
          <w:sz w:val="20"/>
          <w:szCs w:val="20"/>
        </w:rPr>
      </w:pPr>
      <w:r>
        <w:rPr>
          <w:rFonts w:ascii="Arial" w:eastAsia="Arial" w:hAnsi="Arial" w:cs="Arial"/>
          <w:b/>
          <w:sz w:val="20"/>
          <w:szCs w:val="20"/>
        </w:rPr>
        <w:t>ARTÍCULO ÚNICO.</w:t>
      </w:r>
      <w:r>
        <w:rPr>
          <w:rFonts w:ascii="Arial" w:eastAsia="Arial" w:hAnsi="Arial" w:cs="Arial"/>
          <w:sz w:val="20"/>
          <w:szCs w:val="20"/>
        </w:rPr>
        <w:t xml:space="preserve"> Se reforman los artículos 3, fracciones XXIII y XXIV; 7, párrafo único; 9, fracciones IV y V; y 148.</w:t>
      </w:r>
    </w:p>
    <w:sectPr w:rsidR="00572E02">
      <w:headerReference w:type="default" r:id="rId15"/>
      <w:footerReference w:type="even" r:id="rId16"/>
      <w:footerReference w:type="default" r:id="rId17"/>
      <w:pgSz w:w="12242" w:h="15842"/>
      <w:pgMar w:top="1134" w:right="1327"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F761" w14:textId="77777777" w:rsidR="00307567" w:rsidRDefault="00307567">
      <w:r>
        <w:separator/>
      </w:r>
    </w:p>
  </w:endnote>
  <w:endnote w:type="continuationSeparator" w:id="0">
    <w:p w14:paraId="38DFEBC2" w14:textId="77777777" w:rsidR="00307567" w:rsidRDefault="0030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FCBC" w14:textId="77777777" w:rsidR="00572E02" w:rsidRDefault="003B56BE">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2E6A6B79" w14:textId="77777777" w:rsidR="00572E02" w:rsidRDefault="00572E02">
    <w:pPr>
      <w:pBdr>
        <w:top w:val="nil"/>
        <w:left w:val="nil"/>
        <w:bottom w:val="nil"/>
        <w:right w:val="nil"/>
        <w:between w:val="nil"/>
      </w:pBdr>
      <w:tabs>
        <w:tab w:val="center" w:pos="4419"/>
        <w:tab w:val="right" w:pos="8838"/>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B1C5" w14:textId="77777777" w:rsidR="00572E02" w:rsidRDefault="00572E02">
    <w:pPr>
      <w:widowControl w:val="0"/>
      <w:pBdr>
        <w:top w:val="nil"/>
        <w:left w:val="nil"/>
        <w:bottom w:val="nil"/>
        <w:right w:val="nil"/>
        <w:between w:val="nil"/>
      </w:pBdr>
      <w:spacing w:line="276" w:lineRule="auto"/>
      <w:rPr>
        <w:color w:val="000000"/>
        <w:sz w:val="24"/>
        <w:szCs w:val="24"/>
      </w:rPr>
    </w:pPr>
  </w:p>
  <w:tbl>
    <w:tblPr>
      <w:tblStyle w:val="a"/>
      <w:tblW w:w="9430" w:type="dxa"/>
      <w:tblInd w:w="-115" w:type="dxa"/>
      <w:tblBorders>
        <w:top w:val="single" w:sz="24" w:space="0" w:color="000000"/>
        <w:insideH w:val="single" w:sz="4" w:space="0" w:color="000000"/>
        <w:insideV w:val="single" w:sz="4" w:space="0" w:color="000000"/>
      </w:tblBorders>
      <w:tblLayout w:type="fixed"/>
      <w:tblLook w:val="0000" w:firstRow="0" w:lastRow="0" w:firstColumn="0" w:lastColumn="0" w:noHBand="0" w:noVBand="0"/>
    </w:tblPr>
    <w:tblGrid>
      <w:gridCol w:w="3144"/>
      <w:gridCol w:w="3143"/>
      <w:gridCol w:w="3143"/>
    </w:tblGrid>
    <w:tr w:rsidR="00572E02" w14:paraId="05564DD7" w14:textId="77777777">
      <w:tc>
        <w:tcPr>
          <w:tcW w:w="3144" w:type="dxa"/>
          <w:tcBorders>
            <w:top w:val="single" w:sz="24" w:space="0" w:color="000000"/>
            <w:left w:val="nil"/>
            <w:bottom w:val="nil"/>
            <w:right w:val="nil"/>
          </w:tcBorders>
        </w:tcPr>
        <w:p w14:paraId="7174C5A7" w14:textId="77777777" w:rsidR="00572E02" w:rsidRDefault="00572E02">
          <w:pPr>
            <w:pBdr>
              <w:top w:val="nil"/>
              <w:left w:val="nil"/>
              <w:bottom w:val="nil"/>
              <w:right w:val="nil"/>
              <w:between w:val="nil"/>
            </w:pBdr>
            <w:tabs>
              <w:tab w:val="center" w:pos="4419"/>
              <w:tab w:val="right" w:pos="8838"/>
            </w:tabs>
            <w:jc w:val="both"/>
            <w:rPr>
              <w:rFonts w:ascii="Arial" w:eastAsia="Arial" w:hAnsi="Arial" w:cs="Arial"/>
              <w:color w:val="C0C0C0"/>
              <w:sz w:val="14"/>
              <w:szCs w:val="14"/>
            </w:rPr>
          </w:pPr>
        </w:p>
      </w:tc>
      <w:tc>
        <w:tcPr>
          <w:tcW w:w="3143" w:type="dxa"/>
          <w:tcBorders>
            <w:top w:val="single" w:sz="24" w:space="0" w:color="000000"/>
            <w:left w:val="nil"/>
            <w:bottom w:val="nil"/>
            <w:right w:val="nil"/>
          </w:tcBorders>
        </w:tcPr>
        <w:p w14:paraId="27CF97DF" w14:textId="77777777" w:rsidR="00572E02" w:rsidRDefault="00572E02">
          <w:pPr>
            <w:pBdr>
              <w:top w:val="nil"/>
              <w:left w:val="nil"/>
              <w:bottom w:val="nil"/>
              <w:right w:val="nil"/>
              <w:between w:val="nil"/>
            </w:pBdr>
            <w:tabs>
              <w:tab w:val="center" w:pos="4419"/>
              <w:tab w:val="right" w:pos="8838"/>
            </w:tabs>
            <w:jc w:val="center"/>
            <w:rPr>
              <w:rFonts w:ascii="Arial" w:eastAsia="Arial" w:hAnsi="Arial" w:cs="Arial"/>
              <w:b/>
              <w:i/>
              <w:color w:val="000000"/>
              <w:sz w:val="20"/>
              <w:szCs w:val="20"/>
            </w:rPr>
          </w:pPr>
        </w:p>
      </w:tc>
      <w:tc>
        <w:tcPr>
          <w:tcW w:w="3143" w:type="dxa"/>
          <w:tcBorders>
            <w:top w:val="single" w:sz="24" w:space="0" w:color="000000"/>
            <w:left w:val="nil"/>
            <w:bottom w:val="nil"/>
            <w:right w:val="nil"/>
          </w:tcBorders>
        </w:tcPr>
        <w:p w14:paraId="620217C2" w14:textId="77777777" w:rsidR="00572E02" w:rsidRDefault="00572E02">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p>
      </w:tc>
    </w:tr>
  </w:tbl>
  <w:p w14:paraId="5AF4D4D8" w14:textId="77777777" w:rsidR="00572E02" w:rsidRDefault="00572E02">
    <w:pPr>
      <w:pBdr>
        <w:top w:val="nil"/>
        <w:left w:val="nil"/>
        <w:bottom w:val="nil"/>
        <w:right w:val="nil"/>
        <w:between w:val="nil"/>
      </w:pBdr>
      <w:tabs>
        <w:tab w:val="center" w:pos="4419"/>
        <w:tab w:val="right" w:pos="88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50F9B" w14:textId="77777777" w:rsidR="00307567" w:rsidRDefault="00307567">
      <w:r>
        <w:separator/>
      </w:r>
    </w:p>
  </w:footnote>
  <w:footnote w:type="continuationSeparator" w:id="0">
    <w:p w14:paraId="77F3039C" w14:textId="77777777" w:rsidR="00307567" w:rsidRDefault="0030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8E26" w14:textId="77777777" w:rsidR="00572E02" w:rsidRDefault="003B56BE">
    <w:pPr>
      <w:pBdr>
        <w:bottom w:val="single" w:sz="18" w:space="1" w:color="000000"/>
      </w:pBdr>
      <w:tabs>
        <w:tab w:val="left" w:pos="8080"/>
        <w:tab w:val="left" w:pos="8222"/>
        <w:tab w:val="left" w:pos="8364"/>
      </w:tabs>
      <w:rPr>
        <w:rFonts w:ascii="Arial" w:eastAsia="Arial" w:hAnsi="Arial" w:cs="Arial"/>
        <w:b/>
        <w:sz w:val="20"/>
        <w:szCs w:val="20"/>
      </w:rPr>
    </w:pPr>
    <w:r>
      <w:rPr>
        <w:rFonts w:ascii="Arial" w:eastAsia="Arial" w:hAnsi="Arial" w:cs="Arial"/>
        <w:b/>
        <w:i/>
        <w:sz w:val="20"/>
        <w:szCs w:val="20"/>
      </w:rPr>
      <w:t>Ley de Responsabilidades Administrativas del Estado de Tamaulipas</w:t>
    </w:r>
    <w:r>
      <w:rPr>
        <w:rFonts w:ascii="Arial" w:eastAsia="Arial" w:hAnsi="Arial" w:cs="Arial"/>
        <w:b/>
        <w:sz w:val="20"/>
        <w:szCs w:val="20"/>
      </w:rPr>
      <w:tab/>
      <w:t xml:space="preserve">       </w:t>
    </w:r>
    <w:r>
      <w:rPr>
        <w:rFonts w:ascii="Arial" w:eastAsia="Arial" w:hAnsi="Arial" w:cs="Arial"/>
        <w:b/>
        <w:i/>
        <w:sz w:val="20"/>
        <w:szCs w:val="20"/>
      </w:rPr>
      <w:t xml:space="preserve">Pág. </w:t>
    </w:r>
    <w:r>
      <w:rPr>
        <w:rFonts w:ascii="Arial" w:eastAsia="Arial" w:hAnsi="Arial" w:cs="Arial"/>
        <w:b/>
        <w:i/>
        <w:sz w:val="20"/>
        <w:szCs w:val="20"/>
      </w:rPr>
      <w:fldChar w:fldCharType="begin"/>
    </w:r>
    <w:r>
      <w:rPr>
        <w:rFonts w:ascii="Arial" w:eastAsia="Arial" w:hAnsi="Arial" w:cs="Arial"/>
        <w:b/>
        <w:i/>
        <w:sz w:val="20"/>
        <w:szCs w:val="20"/>
      </w:rPr>
      <w:instrText>PAGE</w:instrText>
    </w:r>
    <w:r>
      <w:rPr>
        <w:rFonts w:ascii="Arial" w:eastAsia="Arial" w:hAnsi="Arial" w:cs="Arial"/>
        <w:b/>
        <w:i/>
        <w:sz w:val="20"/>
        <w:szCs w:val="20"/>
      </w:rPr>
      <w:fldChar w:fldCharType="separate"/>
    </w:r>
    <w:r>
      <w:rPr>
        <w:rFonts w:ascii="Arial" w:eastAsia="Arial" w:hAnsi="Arial" w:cs="Arial"/>
        <w:b/>
        <w:i/>
        <w:noProof/>
        <w:sz w:val="20"/>
        <w:szCs w:val="20"/>
      </w:rPr>
      <w:t>2</w:t>
    </w:r>
    <w:r>
      <w:rPr>
        <w:rFonts w:ascii="Arial" w:eastAsia="Arial" w:hAnsi="Arial" w:cs="Arial"/>
        <w:b/>
        <w:i/>
        <w:sz w:val="20"/>
        <w:szCs w:val="20"/>
      </w:rPr>
      <w:fldChar w:fldCharType="end"/>
    </w:r>
  </w:p>
  <w:p w14:paraId="07FB3341" w14:textId="77777777" w:rsidR="00572E02" w:rsidRDefault="00000000">
    <w:pPr>
      <w:pBdr>
        <w:top w:val="nil"/>
        <w:left w:val="nil"/>
        <w:bottom w:val="nil"/>
        <w:right w:val="nil"/>
        <w:between w:val="nil"/>
      </w:pBdr>
      <w:tabs>
        <w:tab w:val="center" w:pos="4419"/>
        <w:tab w:val="right" w:pos="8838"/>
      </w:tabs>
      <w:rPr>
        <w:color w:val="000000"/>
        <w:sz w:val="20"/>
        <w:szCs w:val="20"/>
      </w:rPr>
    </w:pPr>
    <w:r>
      <w:pict w14:anchorId="1DBF5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31.3pt;margin-top:230.9pt;width:459.15pt;height:37.1pt;rotation:21827879fd;z-index:251657728;mso-position-horizontal:absolute;mso-position-horizontal-relative:margin;mso-position-vertical:absolute;mso-position-vertical-relative:text" fillcolor="silver" stroked="f">
          <v:fill opacity=".75"/>
          <v:shadow color="#868686"/>
          <v:textpath style="font-family:&quot;Arial Black&quot;;v-text-kern:t" trim="t" fitpath="t" string="Documento para consulta"/>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449"/>
    <w:multiLevelType w:val="multilevel"/>
    <w:tmpl w:val="DC868D12"/>
    <w:lvl w:ilvl="0">
      <w:start w:val="1"/>
      <w:numFmt w:val="upperRoman"/>
      <w:lvlText w:val="%1."/>
      <w:lvlJc w:val="left"/>
      <w:pPr>
        <w:ind w:left="1296" w:hanging="720"/>
      </w:pPr>
      <w:rPr>
        <w:b/>
        <w:color w:val="000000"/>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 w15:restartNumberingAfterBreak="0">
    <w:nsid w:val="03E80C64"/>
    <w:multiLevelType w:val="multilevel"/>
    <w:tmpl w:val="2F461F98"/>
    <w:lvl w:ilvl="0">
      <w:start w:val="1"/>
      <w:numFmt w:val="upperRoman"/>
      <w:lvlText w:val="%1."/>
      <w:lvlJc w:val="left"/>
      <w:pPr>
        <w:ind w:left="1296" w:hanging="72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 w15:restartNumberingAfterBreak="0">
    <w:nsid w:val="058E47A0"/>
    <w:multiLevelType w:val="multilevel"/>
    <w:tmpl w:val="335EE51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6C207E"/>
    <w:multiLevelType w:val="multilevel"/>
    <w:tmpl w:val="8C3EB972"/>
    <w:lvl w:ilvl="0">
      <w:start w:val="1"/>
      <w:numFmt w:val="upperRoman"/>
      <w:lvlText w:val="%1."/>
      <w:lvlJc w:val="left"/>
      <w:pPr>
        <w:ind w:left="1296" w:hanging="72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0FBF4DA5"/>
    <w:multiLevelType w:val="multilevel"/>
    <w:tmpl w:val="0294688C"/>
    <w:lvl w:ilvl="0">
      <w:start w:val="1"/>
      <w:numFmt w:val="decimal"/>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005D9F"/>
    <w:multiLevelType w:val="multilevel"/>
    <w:tmpl w:val="C6F436BE"/>
    <w:lvl w:ilvl="0">
      <w:start w:val="1"/>
      <w:numFmt w:val="upperRoman"/>
      <w:lvlText w:val="%1."/>
      <w:lvlJc w:val="left"/>
      <w:pPr>
        <w:ind w:left="1296" w:hanging="72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 w15:restartNumberingAfterBreak="0">
    <w:nsid w:val="16130CEE"/>
    <w:multiLevelType w:val="multilevel"/>
    <w:tmpl w:val="6164CBF2"/>
    <w:lvl w:ilvl="0">
      <w:start w:val="1"/>
      <w:numFmt w:val="upperRoman"/>
      <w:lvlText w:val="%1."/>
      <w:lvlJc w:val="left"/>
      <w:pPr>
        <w:ind w:left="1296" w:hanging="72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 w15:restartNumberingAfterBreak="0">
    <w:nsid w:val="1AB42AAB"/>
    <w:multiLevelType w:val="multilevel"/>
    <w:tmpl w:val="369449F6"/>
    <w:lvl w:ilvl="0">
      <w:start w:val="1"/>
      <w:numFmt w:val="upperRoman"/>
      <w:lvlText w:val="%1."/>
      <w:lvlJc w:val="left"/>
      <w:pPr>
        <w:ind w:left="1296" w:hanging="72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 w15:restartNumberingAfterBreak="0">
    <w:nsid w:val="282D6EC4"/>
    <w:multiLevelType w:val="multilevel"/>
    <w:tmpl w:val="69181524"/>
    <w:lvl w:ilvl="0">
      <w:start w:val="1"/>
      <w:numFmt w:val="upperRoman"/>
      <w:lvlText w:val="%1."/>
      <w:lvlJc w:val="left"/>
      <w:pPr>
        <w:ind w:left="1298" w:hanging="719"/>
      </w:pPr>
      <w:rPr>
        <w:b/>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9" w15:restartNumberingAfterBreak="0">
    <w:nsid w:val="364E0BAC"/>
    <w:multiLevelType w:val="multilevel"/>
    <w:tmpl w:val="DFB85AD2"/>
    <w:lvl w:ilvl="0">
      <w:start w:val="1"/>
      <w:numFmt w:val="decimal"/>
      <w:lvlText w:val="%1."/>
      <w:lvlJc w:val="left"/>
      <w:pPr>
        <w:ind w:left="935" w:hanging="227"/>
      </w:pPr>
      <w:rPr>
        <w:b/>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3B031D60"/>
    <w:multiLevelType w:val="multilevel"/>
    <w:tmpl w:val="65BC41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51D50"/>
    <w:multiLevelType w:val="multilevel"/>
    <w:tmpl w:val="87400A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3D414B"/>
    <w:multiLevelType w:val="multilevel"/>
    <w:tmpl w:val="2A4E48A2"/>
    <w:lvl w:ilvl="0">
      <w:start w:val="1"/>
      <w:numFmt w:val="lowerLetter"/>
      <w:lvlText w:val="%1)"/>
      <w:lvlJc w:val="left"/>
      <w:pPr>
        <w:ind w:left="1731" w:hanging="435"/>
      </w:pPr>
      <w:rPr>
        <w:b/>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13" w15:restartNumberingAfterBreak="0">
    <w:nsid w:val="563A3B5D"/>
    <w:multiLevelType w:val="multilevel"/>
    <w:tmpl w:val="2AE27A8E"/>
    <w:lvl w:ilvl="0">
      <w:start w:val="1"/>
      <w:numFmt w:val="upperRoman"/>
      <w:lvlText w:val="%1."/>
      <w:lvlJc w:val="left"/>
      <w:pPr>
        <w:ind w:left="1296" w:hanging="72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5B587FD0"/>
    <w:multiLevelType w:val="multilevel"/>
    <w:tmpl w:val="4C466D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BB77AE"/>
    <w:multiLevelType w:val="multilevel"/>
    <w:tmpl w:val="3122429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707288">
    <w:abstractNumId w:val="12"/>
  </w:num>
  <w:num w:numId="2" w16cid:durableId="1329136809">
    <w:abstractNumId w:val="0"/>
  </w:num>
  <w:num w:numId="3" w16cid:durableId="1458137028">
    <w:abstractNumId w:val="1"/>
  </w:num>
  <w:num w:numId="4" w16cid:durableId="1635327136">
    <w:abstractNumId w:val="13"/>
  </w:num>
  <w:num w:numId="5" w16cid:durableId="1240288754">
    <w:abstractNumId w:val="8"/>
  </w:num>
  <w:num w:numId="6" w16cid:durableId="2132361536">
    <w:abstractNumId w:val="14"/>
  </w:num>
  <w:num w:numId="7" w16cid:durableId="2001149926">
    <w:abstractNumId w:val="10"/>
  </w:num>
  <w:num w:numId="8" w16cid:durableId="1876849171">
    <w:abstractNumId w:val="3"/>
  </w:num>
  <w:num w:numId="9" w16cid:durableId="704451136">
    <w:abstractNumId w:val="2"/>
  </w:num>
  <w:num w:numId="10" w16cid:durableId="233127776">
    <w:abstractNumId w:val="15"/>
  </w:num>
  <w:num w:numId="11" w16cid:durableId="184103190">
    <w:abstractNumId w:val="11"/>
  </w:num>
  <w:num w:numId="12" w16cid:durableId="1842817555">
    <w:abstractNumId w:val="9"/>
  </w:num>
  <w:num w:numId="13" w16cid:durableId="492110292">
    <w:abstractNumId w:val="4"/>
  </w:num>
  <w:num w:numId="14" w16cid:durableId="1690328539">
    <w:abstractNumId w:val="7"/>
  </w:num>
  <w:num w:numId="15" w16cid:durableId="1624071845">
    <w:abstractNumId w:val="6"/>
  </w:num>
  <w:num w:numId="16" w16cid:durableId="238906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02"/>
    <w:rsid w:val="001B41AA"/>
    <w:rsid w:val="00307567"/>
    <w:rsid w:val="003B56BE"/>
    <w:rsid w:val="003E23B7"/>
    <w:rsid w:val="00572E02"/>
    <w:rsid w:val="00C74466"/>
    <w:rsid w:val="00DC0C3C"/>
    <w:rsid w:val="00F92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9A867C"/>
  <w15:docId w15:val="{9CF2655C-2441-4D04-83AD-240ECAC0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spacing w:line="312" w:lineRule="auto"/>
      <w:ind w:firstLine="1701"/>
      <w:outlineLvl w:val="1"/>
    </w:pPr>
    <w:rPr>
      <w:b/>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Ttulo4">
    <w:name w:val="heading 4"/>
    <w:basedOn w:val="Normal"/>
    <w:next w:val="Normal"/>
    <w:uiPriority w:val="9"/>
    <w:semiHidden/>
    <w:unhideWhenUsed/>
    <w:qFormat/>
    <w:pPr>
      <w:keepNext/>
      <w:spacing w:before="240"/>
      <w:ind w:firstLine="567"/>
      <w:jc w:val="both"/>
      <w:outlineLvl w:val="3"/>
    </w:pPr>
    <w:rPr>
      <w:b/>
      <w:smallCaps/>
      <w:sz w:val="22"/>
      <w:szCs w:val="22"/>
    </w:rPr>
  </w:style>
  <w:style w:type="paragraph" w:styleId="Ttulo5">
    <w:name w:val="heading 5"/>
    <w:basedOn w:val="Normal"/>
    <w:next w:val="Normal"/>
    <w:uiPriority w:val="9"/>
    <w:semiHidden/>
    <w:unhideWhenUsed/>
    <w:qFormat/>
    <w:pPr>
      <w:spacing w:before="240"/>
      <w:ind w:firstLine="567"/>
      <w:jc w:val="both"/>
      <w:outlineLvl w:val="4"/>
    </w:pPr>
    <w:rPr>
      <w:b/>
      <w:smallCaps/>
      <w:sz w:val="16"/>
      <w:szCs w:val="16"/>
    </w:rPr>
  </w:style>
  <w:style w:type="paragraph" w:styleId="Ttulo6">
    <w:name w:val="heading 6"/>
    <w:basedOn w:val="Normal"/>
    <w:next w:val="Normal"/>
    <w:uiPriority w:val="9"/>
    <w:semiHidden/>
    <w:unhideWhenUsed/>
    <w:qFormat/>
    <w:pPr>
      <w:spacing w:before="240" w:after="60"/>
      <w:ind w:firstLine="567"/>
      <w:jc w:val="both"/>
      <w:outlineLvl w:val="5"/>
    </w:pPr>
    <w:rPr>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before="60"/>
      <w:ind w:firstLine="567"/>
      <w:jc w:val="center"/>
    </w:pPr>
    <w:rPr>
      <w:b/>
      <w:smallCaps/>
      <w:sz w:val="48"/>
      <w:szCs w:val="48"/>
    </w:rPr>
  </w:style>
  <w:style w:type="paragraph" w:styleId="Subttulo">
    <w:name w:val="Subtitle"/>
    <w:basedOn w:val="Normal"/>
    <w:next w:val="Normal"/>
    <w:uiPriority w:val="11"/>
    <w:qFormat/>
    <w:pPr>
      <w:spacing w:after="60"/>
      <w:jc w:val="center"/>
    </w:pPr>
    <w:rPr>
      <w:b/>
      <w:smallCaps/>
      <w:sz w:val="24"/>
      <w:szCs w:val="24"/>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C7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5/06/cl-73_180625.pdf" TargetMode="External"/><Relationship Id="rId13" Type="http://schemas.openxmlformats.org/officeDocument/2006/relationships/hyperlink" Target="https://po.tamaulipas.gob.mx/wp-content/uploads/2022/12/cxlvii-146-0712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o.tamaulipas.gob.mx/wp-content/uploads/2025/06/cl-73_180625.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5/06/cl-73_180625.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tamaulipas.gob.mx/wp-content/uploads/2025/06/cl-73_18062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tamaulipas.gob.mx/wp-content/uploads/2025/06/cl-73_180625.pdf" TargetMode="External"/><Relationship Id="rId14" Type="http://schemas.openxmlformats.org/officeDocument/2006/relationships/hyperlink" Target="https://po.tamaulipas.gob.mx/wp-content/uploads/2025/06/cl-73_1806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Pages>
  <Words>25755</Words>
  <Characters>146809</Characters>
  <Application>Microsoft Office Word</Application>
  <DocSecurity>0</DocSecurity>
  <Lines>1223</Lines>
  <Paragraphs>344</Paragraphs>
  <ScaleCrop>false</ScaleCrop>
  <Company/>
  <LinksUpToDate>false</LinksUpToDate>
  <CharactersWithSpaces>172220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2025-06-23T18:33:00Z</dcterms:created>
  <dcterms:modified xsi:type="dcterms:W3CDTF">2025-06-23T18:40:00Z</dcterms:modified>
</cp:coreProperties>
</file>